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0DF5A1">
      <w:pPr>
        <w:spacing w:line="580" w:lineRule="exact"/>
        <w:jc w:val="center"/>
        <w:rPr>
          <w:rFonts w:hint="eastAsia" w:ascii="方正小标宋简体" w:hAnsi="黑体" w:eastAsia="方正小标宋简体" w:cs="黑体"/>
          <w:spacing w:val="20"/>
          <w:sz w:val="44"/>
          <w:szCs w:val="44"/>
        </w:rPr>
      </w:pPr>
    </w:p>
    <w:p w14:paraId="15302956">
      <w:pPr>
        <w:spacing w:line="580" w:lineRule="exact"/>
        <w:jc w:val="center"/>
        <w:rPr>
          <w:rFonts w:hint="eastAsia" w:ascii="方正小标宋简体" w:hAnsi="黑体" w:eastAsia="方正小标宋简体" w:cs="黑体"/>
          <w:spacing w:val="20"/>
          <w:sz w:val="44"/>
          <w:szCs w:val="44"/>
        </w:rPr>
      </w:pPr>
    </w:p>
    <w:p w14:paraId="6B09AACE">
      <w:pPr>
        <w:spacing w:line="580" w:lineRule="exact"/>
        <w:jc w:val="center"/>
        <w:rPr>
          <w:rFonts w:hint="eastAsia" w:ascii="方正小标宋简体" w:hAnsi="黑体" w:eastAsia="方正小标宋简体" w:cs="黑体"/>
          <w:spacing w:val="20"/>
          <w:sz w:val="44"/>
          <w:szCs w:val="44"/>
        </w:rPr>
      </w:pPr>
      <w:r>
        <w:rPr>
          <w:rFonts w:hint="eastAsia" w:ascii="方正小标宋简体" w:hAnsi="黑体" w:eastAsia="方正小标宋简体" w:cs="黑体"/>
          <w:spacing w:val="20"/>
          <w:sz w:val="44"/>
          <w:szCs w:val="44"/>
        </w:rPr>
        <w:t>金寨县人民政府</w:t>
      </w:r>
      <w:bookmarkStart w:id="0" w:name="qihoosnap0"/>
      <w:bookmarkEnd w:id="0"/>
    </w:p>
    <w:p w14:paraId="0CB48345">
      <w:pPr>
        <w:spacing w:line="580" w:lineRule="exact"/>
        <w:jc w:val="center"/>
        <w:rPr>
          <w:rFonts w:hint="eastAsia" w:ascii="方正小标宋简体" w:hAnsi="黑体" w:eastAsia="方正小标宋简体" w:cs="黑体"/>
          <w:spacing w:val="20"/>
          <w:sz w:val="44"/>
          <w:szCs w:val="44"/>
        </w:rPr>
      </w:pPr>
      <w:r>
        <w:rPr>
          <w:rFonts w:hint="eastAsia" w:ascii="方正小标宋简体" w:hAnsi="黑体" w:eastAsia="方正小标宋简体" w:cs="黑体"/>
          <w:spacing w:val="20"/>
          <w:sz w:val="44"/>
          <w:szCs w:val="44"/>
        </w:rPr>
        <w:t>关于印发政府工作报告的通知</w:t>
      </w:r>
    </w:p>
    <w:p w14:paraId="531759C0">
      <w:pPr>
        <w:spacing w:line="600" w:lineRule="exact"/>
        <w:jc w:val="center"/>
        <w:rPr>
          <w:rFonts w:hint="eastAsia" w:ascii="Times New Roman" w:eastAsia="仿宋_GB2312"/>
          <w:lang w:eastAsia="zh-CN"/>
        </w:rPr>
      </w:pPr>
      <w:r>
        <w:rPr>
          <w:rFonts w:hint="eastAsia" w:ascii="Times New Roman"/>
          <w:lang w:eastAsia="zh-CN"/>
        </w:rPr>
        <w:t>金政〔2023〕1号</w:t>
      </w:r>
    </w:p>
    <w:p w14:paraId="5E55D571">
      <w:pPr>
        <w:pStyle w:val="5"/>
        <w:spacing w:after="0" w:line="530" w:lineRule="exact"/>
        <w:rPr>
          <w:rFonts w:hint="eastAsia"/>
          <w:sz w:val="32"/>
          <w:szCs w:val="32"/>
        </w:rPr>
      </w:pPr>
    </w:p>
    <w:p w14:paraId="78D19ED1">
      <w:pPr>
        <w:spacing w:line="530" w:lineRule="exact"/>
        <w:rPr>
          <w:rFonts w:hint="eastAsia" w:ascii="Times New Roman" w:hAnsi="Times New Roman" w:eastAsia="仿宋_GB2312" w:cs="仿宋"/>
          <w:sz w:val="32"/>
          <w:szCs w:val="32"/>
        </w:rPr>
      </w:pPr>
      <w:r>
        <w:rPr>
          <w:rFonts w:hint="eastAsia" w:ascii="Times New Roman" w:hAnsi="Times New Roman" w:eastAsia="仿宋_GB2312" w:cs="仿宋"/>
          <w:sz w:val="32"/>
          <w:szCs w:val="32"/>
        </w:rPr>
        <w:t>各乡镇人民政府，安徽金寨经济开发区（金寨现代产业园区）管委，安徽金寨技师学院（金寨职业学校），县政府各部门、各直属单位：</w:t>
      </w:r>
    </w:p>
    <w:p w14:paraId="0A9B663D">
      <w:pPr>
        <w:spacing w:line="53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张涧县长代表县人民政府所作的《政府工作报告》，已经县十八届人大二次会议审议通过，现印发给你们，请认真学习领会，并结合实际切实抓好贯彻落实。</w:t>
      </w:r>
    </w:p>
    <w:p w14:paraId="0D857BA6">
      <w:pPr>
        <w:pStyle w:val="2"/>
        <w:spacing w:after="0" w:line="530" w:lineRule="exact"/>
        <w:ind w:left="0" w:leftChars="0" w:firstLine="0" w:firstLineChars="0"/>
        <w:rPr>
          <w:rFonts w:hint="eastAsia" w:ascii="Times New Roman" w:hAnsi="Times New Roman" w:eastAsia="仿宋_GB2312" w:cs="仿宋"/>
          <w:sz w:val="32"/>
          <w:szCs w:val="32"/>
        </w:rPr>
      </w:pPr>
    </w:p>
    <w:p w14:paraId="75D766B5">
      <w:pPr>
        <w:pStyle w:val="2"/>
        <w:spacing w:after="0" w:line="530" w:lineRule="exact"/>
        <w:ind w:left="0" w:leftChars="0" w:firstLine="0" w:firstLineChars="0"/>
        <w:rPr>
          <w:rFonts w:hint="eastAsia" w:ascii="Times New Roman" w:hAnsi="Times New Roman" w:eastAsia="仿宋_GB2312" w:cs="仿宋"/>
          <w:sz w:val="32"/>
          <w:szCs w:val="32"/>
        </w:rPr>
      </w:pPr>
    </w:p>
    <w:p w14:paraId="0B5E03BA">
      <w:pPr>
        <w:pStyle w:val="2"/>
        <w:spacing w:after="0" w:line="530" w:lineRule="exact"/>
        <w:ind w:firstLine="4160" w:firstLineChars="1300"/>
        <w:rPr>
          <w:rFonts w:ascii="Times New Roman" w:hAnsi="Times New Roman" w:eastAsia="仿宋_GB2312" w:cs="仿宋"/>
          <w:sz w:val="32"/>
          <w:szCs w:val="32"/>
        </w:rPr>
      </w:pPr>
      <w:r>
        <w:rPr>
          <w:rFonts w:hint="eastAsia" w:ascii="Times New Roman" w:hAnsi="Times New Roman" w:eastAsia="仿宋_GB2312" w:cs="仿宋"/>
          <w:sz w:val="32"/>
          <w:szCs w:val="32"/>
        </w:rPr>
        <w:t>2023年2月10日</w:t>
      </w:r>
    </w:p>
    <w:p w14:paraId="71CDE179">
      <w:pPr>
        <w:spacing w:line="53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2"/>
          <w:szCs w:val="32"/>
        </w:rPr>
        <w:br w:type="page"/>
      </w:r>
      <w:r>
        <w:rPr>
          <w:rFonts w:hint="eastAsia" w:ascii="方正小标宋简体" w:hAnsi="方正小标宋简体" w:eastAsia="方正小标宋简体" w:cs="方正小标宋简体"/>
          <w:sz w:val="44"/>
          <w:szCs w:val="44"/>
        </w:rPr>
        <w:t xml:space="preserve">政  </w:t>
      </w:r>
      <w:bookmarkStart w:id="1" w:name="_GoBack"/>
      <w:bookmarkEnd w:id="1"/>
      <w:r>
        <w:rPr>
          <w:rFonts w:hint="eastAsia" w:ascii="方正小标宋简体" w:hAnsi="方正小标宋简体" w:eastAsia="方正小标宋简体" w:cs="方正小标宋简体"/>
          <w:sz w:val="44"/>
          <w:szCs w:val="44"/>
        </w:rPr>
        <w:t>府  工  作  报  告</w:t>
      </w:r>
    </w:p>
    <w:p w14:paraId="26295A78">
      <w:pPr>
        <w:spacing w:before="156" w:beforeLines="50" w:line="530" w:lineRule="exact"/>
        <w:jc w:val="center"/>
        <w:rPr>
          <w:rStyle w:val="9"/>
          <w:rFonts w:hint="eastAsia" w:ascii="楷体_GB2312" w:hAnsi="楷体_GB2312" w:eastAsia="楷体_GB2312" w:cs="楷体_GB2312"/>
          <w:bCs/>
          <w:sz w:val="32"/>
          <w:szCs w:val="32"/>
          <w:shd w:val="clear" w:color="auto" w:fill="FFFFFF"/>
        </w:rPr>
      </w:pPr>
      <w:r>
        <w:rPr>
          <w:rStyle w:val="9"/>
          <w:rFonts w:hint="eastAsia" w:ascii="黑体" w:hAnsi="黑体" w:eastAsia="黑体" w:cs="黑体"/>
          <w:b w:val="0"/>
          <w:sz w:val="32"/>
          <w:szCs w:val="32"/>
          <w:shd w:val="clear" w:color="auto" w:fill="FFFFFF"/>
        </w:rPr>
        <w:t>——</w:t>
      </w:r>
      <w:r>
        <w:rPr>
          <w:rStyle w:val="9"/>
          <w:rFonts w:hint="eastAsia" w:ascii="楷体_GB2312" w:hAnsi="楷体_GB2312" w:eastAsia="楷体_GB2312" w:cs="楷体_GB2312"/>
          <w:bCs/>
          <w:sz w:val="32"/>
          <w:szCs w:val="32"/>
          <w:shd w:val="clear" w:color="auto" w:fill="FFFFFF"/>
        </w:rPr>
        <w:t>2023年1月6日在金寨县第十八届</w:t>
      </w:r>
    </w:p>
    <w:p w14:paraId="18D79BCD">
      <w:pPr>
        <w:spacing w:line="530" w:lineRule="exact"/>
        <w:jc w:val="center"/>
        <w:rPr>
          <w:rStyle w:val="9"/>
          <w:rFonts w:hint="eastAsia" w:ascii="楷体_GB2312" w:hAnsi="楷体_GB2312" w:eastAsia="楷体_GB2312" w:cs="楷体_GB2312"/>
          <w:bCs/>
          <w:sz w:val="32"/>
          <w:szCs w:val="32"/>
          <w:shd w:val="clear" w:color="auto" w:fill="FFFFFF"/>
        </w:rPr>
      </w:pPr>
      <w:r>
        <w:rPr>
          <w:rStyle w:val="9"/>
          <w:rFonts w:hint="eastAsia" w:ascii="楷体_GB2312" w:hAnsi="楷体_GB2312" w:eastAsia="楷体_GB2312" w:cs="楷体_GB2312"/>
          <w:bCs/>
          <w:sz w:val="32"/>
          <w:szCs w:val="32"/>
          <w:shd w:val="clear" w:color="auto" w:fill="FFFFFF"/>
        </w:rPr>
        <w:t>人民代表大会第二次会议上</w:t>
      </w:r>
    </w:p>
    <w:p w14:paraId="64813451">
      <w:pPr>
        <w:spacing w:before="156" w:beforeLines="50" w:line="530" w:lineRule="exact"/>
        <w:jc w:val="center"/>
        <w:rPr>
          <w:rStyle w:val="9"/>
          <w:rFonts w:hint="eastAsia" w:ascii="楷体_GB2312" w:hAnsi="楷体_GB2312" w:eastAsia="楷体_GB2312" w:cs="楷体_GB2312"/>
          <w:bCs/>
          <w:sz w:val="32"/>
          <w:szCs w:val="32"/>
          <w:shd w:val="clear" w:color="auto" w:fill="FFFFFF"/>
        </w:rPr>
      </w:pPr>
      <w:r>
        <w:rPr>
          <w:rStyle w:val="9"/>
          <w:rFonts w:hint="eastAsia" w:ascii="楷体_GB2312" w:hAnsi="楷体_GB2312" w:eastAsia="楷体_GB2312" w:cs="楷体_GB2312"/>
          <w:bCs/>
          <w:sz w:val="32"/>
          <w:szCs w:val="32"/>
          <w:shd w:val="clear" w:color="auto" w:fill="FFFFFF"/>
        </w:rPr>
        <w:t>县人民政府县长  张  涧</w:t>
      </w:r>
    </w:p>
    <w:p w14:paraId="7F177A09">
      <w:pPr>
        <w:pStyle w:val="2"/>
        <w:overflowPunct w:val="0"/>
        <w:spacing w:after="0" w:line="530" w:lineRule="exact"/>
      </w:pPr>
    </w:p>
    <w:p w14:paraId="7A2ECCAA">
      <w:pPr>
        <w:overflowPunct w:val="0"/>
        <w:spacing w:line="530" w:lineRule="exact"/>
        <w:rPr>
          <w:rStyle w:val="9"/>
          <w:rFonts w:ascii="Times New Roman" w:hAnsi="Times New Roman" w:eastAsia="仿宋_GB2312"/>
          <w:b w:val="0"/>
          <w:sz w:val="32"/>
          <w:szCs w:val="32"/>
          <w:shd w:val="clear" w:color="auto" w:fill="FFFFFF"/>
        </w:rPr>
      </w:pPr>
      <w:r>
        <w:rPr>
          <w:rStyle w:val="9"/>
          <w:rFonts w:ascii="Times New Roman" w:hAnsi="Times New Roman" w:eastAsia="仿宋_GB2312"/>
          <w:b w:val="0"/>
          <w:sz w:val="32"/>
          <w:szCs w:val="32"/>
          <w:shd w:val="clear" w:color="auto" w:fill="FFFFFF"/>
        </w:rPr>
        <w:t>各位代表：</w:t>
      </w:r>
    </w:p>
    <w:p w14:paraId="470569EF">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ascii="Times New Roman" w:hAnsi="Times New Roman" w:eastAsia="仿宋_GB2312"/>
          <w:b w:val="0"/>
          <w:sz w:val="32"/>
          <w:szCs w:val="32"/>
          <w:shd w:val="clear" w:color="auto" w:fill="FFFFFF"/>
        </w:rPr>
        <w:t>现在，我代表</w:t>
      </w:r>
      <w:r>
        <w:rPr>
          <w:rStyle w:val="9"/>
          <w:rFonts w:hint="eastAsia" w:ascii="Times New Roman" w:hAnsi="Times New Roman" w:eastAsia="仿宋_GB2312"/>
          <w:b w:val="0"/>
          <w:sz w:val="32"/>
          <w:szCs w:val="32"/>
          <w:shd w:val="clear" w:color="auto" w:fill="FFFFFF"/>
        </w:rPr>
        <w:t>金寨</w:t>
      </w:r>
      <w:r>
        <w:rPr>
          <w:rStyle w:val="9"/>
          <w:rFonts w:ascii="Times New Roman" w:hAnsi="Times New Roman" w:eastAsia="仿宋_GB2312"/>
          <w:b w:val="0"/>
          <w:sz w:val="32"/>
          <w:szCs w:val="32"/>
          <w:shd w:val="clear" w:color="auto" w:fill="FFFFFF"/>
        </w:rPr>
        <w:t>县人民政府，向大会报告政府工作，请予审议，并请</w:t>
      </w:r>
      <w:r>
        <w:rPr>
          <w:rStyle w:val="9"/>
          <w:rFonts w:hint="eastAsia" w:ascii="Times New Roman" w:hAnsi="Times New Roman" w:eastAsia="仿宋_GB2312"/>
          <w:b w:val="0"/>
          <w:sz w:val="32"/>
          <w:szCs w:val="32"/>
          <w:shd w:val="clear" w:color="auto" w:fill="FFFFFF"/>
        </w:rPr>
        <w:t>各位</w:t>
      </w:r>
      <w:r>
        <w:rPr>
          <w:rStyle w:val="9"/>
          <w:rFonts w:ascii="Times New Roman" w:hAnsi="Times New Roman" w:eastAsia="仿宋_GB2312"/>
          <w:b w:val="0"/>
          <w:sz w:val="32"/>
          <w:szCs w:val="32"/>
          <w:shd w:val="clear" w:color="auto" w:fill="FFFFFF"/>
        </w:rPr>
        <w:t>政协委员和其他列席人员提出意见。</w:t>
      </w:r>
    </w:p>
    <w:p w14:paraId="4F5C199D">
      <w:pPr>
        <w:overflowPunct w:val="0"/>
        <w:spacing w:before="312" w:beforeLines="100" w:after="312" w:afterLines="100" w:line="530" w:lineRule="exact"/>
        <w:jc w:val="center"/>
        <w:rPr>
          <w:rFonts w:ascii="Times New Roman" w:hAnsi="Times New Roman" w:eastAsia="方正小标宋简体"/>
          <w:sz w:val="32"/>
          <w:szCs w:val="32"/>
        </w:rPr>
      </w:pPr>
      <w:r>
        <w:rPr>
          <w:rFonts w:hint="eastAsia" w:ascii="Times New Roman" w:hAnsi="Times New Roman" w:eastAsia="方正小标宋简体"/>
          <w:sz w:val="32"/>
          <w:szCs w:val="32"/>
        </w:rPr>
        <w:t>一、砥砺奋进</w:t>
      </w:r>
      <w:r>
        <w:rPr>
          <w:rFonts w:ascii="Times New Roman" w:hAnsi="Times New Roman" w:eastAsia="方正小标宋简体"/>
          <w:sz w:val="32"/>
          <w:szCs w:val="32"/>
        </w:rPr>
        <w:t>，十八届政府</w:t>
      </w:r>
      <w:r>
        <w:rPr>
          <w:rFonts w:hint="eastAsia" w:ascii="Times New Roman" w:hAnsi="Times New Roman" w:eastAsia="方正小标宋简体"/>
          <w:sz w:val="32"/>
          <w:szCs w:val="32"/>
        </w:rPr>
        <w:t>工作</w:t>
      </w:r>
      <w:r>
        <w:rPr>
          <w:rFonts w:ascii="Times New Roman" w:hAnsi="Times New Roman" w:eastAsia="方正小标宋简体"/>
          <w:sz w:val="32"/>
          <w:szCs w:val="32"/>
        </w:rPr>
        <w:t>实现良好开局</w:t>
      </w:r>
    </w:p>
    <w:p w14:paraId="2A7F9F19">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Times New Roman" w:hAnsi="Times New Roman" w:eastAsia="仿宋_GB2312"/>
          <w:b w:val="0"/>
          <w:sz w:val="32"/>
          <w:szCs w:val="32"/>
          <w:shd w:val="clear" w:color="auto" w:fill="FFFFFF"/>
        </w:rPr>
        <w:t>2022年，全县上下坚持以习近平新时代中国特色社会主义思想为指导，深入学习贯彻党的十九大、十九届历次全会和党的二十大精神，深刻领会习近平总书记考察安徽、视察金寨重要讲话指示精神，在县委的坚强领导下，在县人大、县政协的监督支持下，紧紧团结依靠全县人民，统筹疫情防控和经济社会发展，统筹发展和安全，埋头苦干、奋勇争先，经济社会运行总体平稳、稳中有进，荣获2项国务院督查激励、10项省政府督查激励，新阶段现代化幸福金寨建设迈出坚实步伐。</w:t>
      </w:r>
    </w:p>
    <w:p w14:paraId="24F8EDED">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——过去一年，我们上下一心、转型升级，经济发展有速度更有质量。</w:t>
      </w:r>
      <w:r>
        <w:rPr>
          <w:rStyle w:val="9"/>
          <w:rFonts w:hint="eastAsia" w:ascii="Times New Roman" w:hAnsi="Times New Roman" w:eastAsia="仿宋_GB2312"/>
          <w:b w:val="0"/>
          <w:sz w:val="32"/>
          <w:szCs w:val="32"/>
          <w:shd w:val="clear" w:color="auto" w:fill="FFFFFF"/>
        </w:rPr>
        <w:t>实现地区生产总值236亿元、增长5.7%；一般公共预算收入增长15.7%；规上工业增加值增长18.7%；社会消费品零售总额增长3%；</w:t>
      </w:r>
      <w:r>
        <w:rPr>
          <w:rStyle w:val="9"/>
          <w:rFonts w:ascii="Times New Roman" w:hAnsi="Times New Roman" w:eastAsia="仿宋_GB2312"/>
          <w:b w:val="0"/>
          <w:sz w:val="32"/>
          <w:szCs w:val="32"/>
          <w:shd w:val="clear" w:color="auto" w:fill="FFFFFF"/>
        </w:rPr>
        <w:t>居民人均可支配收入</w:t>
      </w:r>
      <w:r>
        <w:rPr>
          <w:rStyle w:val="9"/>
          <w:rFonts w:hint="eastAsia" w:ascii="Times New Roman" w:hAnsi="Times New Roman" w:eastAsia="仿宋_GB2312"/>
          <w:b w:val="0"/>
          <w:sz w:val="32"/>
          <w:szCs w:val="32"/>
          <w:shd w:val="clear" w:color="auto" w:fill="FFFFFF"/>
        </w:rPr>
        <w:t>22524</w:t>
      </w:r>
      <w:r>
        <w:rPr>
          <w:rStyle w:val="9"/>
          <w:rFonts w:ascii="Times New Roman" w:hAnsi="Times New Roman" w:eastAsia="仿宋_GB2312"/>
          <w:b w:val="0"/>
          <w:sz w:val="32"/>
          <w:szCs w:val="32"/>
          <w:shd w:val="clear" w:color="auto" w:fill="FFFFFF"/>
        </w:rPr>
        <w:t>元</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增长</w:t>
      </w:r>
      <w:r>
        <w:rPr>
          <w:rStyle w:val="9"/>
          <w:rFonts w:hint="eastAsia" w:ascii="Times New Roman" w:hAnsi="Times New Roman" w:eastAsia="仿宋_GB2312"/>
          <w:b w:val="0"/>
          <w:sz w:val="32"/>
          <w:szCs w:val="32"/>
          <w:shd w:val="clear" w:color="auto" w:fill="FFFFFF"/>
        </w:rPr>
        <w:t>7.1%；三次产业结构比优化为12.1:44.5:43.4，二、三产业协同带动效应更加凸显。</w:t>
      </w:r>
    </w:p>
    <w:p w14:paraId="6F4E758B">
      <w:pPr>
        <w:overflowPunct w:val="0"/>
        <w:spacing w:line="530" w:lineRule="exact"/>
        <w:ind w:firstLine="643" w:firstLineChars="200"/>
        <w:rPr>
          <w:rStyle w:val="9"/>
          <w:rFonts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（一）工业经济稳速提质。</w:t>
      </w:r>
      <w:r>
        <w:rPr>
          <w:rStyle w:val="9"/>
          <w:rFonts w:hint="eastAsia" w:ascii="Times New Roman" w:hAnsi="Times New Roman" w:eastAsia="仿宋_GB2312"/>
          <w:b w:val="0"/>
          <w:sz w:val="32"/>
          <w:szCs w:val="32"/>
          <w:shd w:val="clear" w:color="auto" w:fill="FFFFFF"/>
        </w:rPr>
        <w:t>做实“积树成林”“老树育新干”工程，四大主导产业集聚度达69.8%，同比提高3.2个百分点。雅迪三轮车、中鑫宏伟等43个项目投产见效，碳索芯材等35个项目加快建设，盘活闲置厂房22处，春兴智能制造产业园正式开园，金安不锈钢加入宝武钢铁产业链。全年新增规上工业企业30家、总数达161家，完成工业投资96.65亿元、增长26.5%，其中技改投资增长58.1%。新认定“两新”企业20家，高技术增加值、战新产值分别增长1.1%、11.7%；规上企业研发投入、企业技术合同交易额分别突破2亿元、9亿元。建立县内企业微循环机制，30余家企业实现抱团发展。累计建成省市级“5G+工业互联网”示范企业5家、“两化融合”贯标企业6家，新增省股交中心挂牌企业6家。</w:t>
      </w:r>
    </w:p>
    <w:p w14:paraId="3AA135F7">
      <w:pPr>
        <w:overflowPunct w:val="0"/>
        <w:spacing w:line="55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（二）现代农业稳固提升。</w:t>
      </w:r>
      <w:r>
        <w:rPr>
          <w:rStyle w:val="9"/>
          <w:rFonts w:hint="eastAsia" w:ascii="Times New Roman" w:hAnsi="Times New Roman" w:eastAsia="仿宋_GB2312"/>
          <w:b w:val="0"/>
          <w:sz w:val="32"/>
          <w:szCs w:val="32"/>
          <w:shd w:val="clear" w:color="auto" w:fill="FFFFFF"/>
        </w:rPr>
        <w:t>严格落实“长牙齿”的耕地保护措施，建设高标准农田1万亩，粮食总产量超14万吨。统筹整合涉农资金6.76亿元，推进“茶药桑果”等特色产业链式发展，新发展基地4.35万亩，新认定省“十大皖药”示范基地6家。实现农业总产值55.7亿元、增长5.6%。新增全国名特优新农产品5个，认证绿色食品（有机农产品）216个，培育农业新型经营主体701家，“金寨篮茶”获批国家地理标志证明商标。建成省级长三角绿色农产品示范基地4家，年销往长三角地区农产品40亿元。持续推进“</w:t>
      </w:r>
      <w:r>
        <w:rPr>
          <w:rStyle w:val="9"/>
          <w:rFonts w:ascii="Times New Roman" w:hAnsi="Times New Roman" w:eastAsia="仿宋_GB2312"/>
          <w:b w:val="0"/>
          <w:sz w:val="32"/>
          <w:szCs w:val="32"/>
          <w:shd w:val="clear" w:color="auto" w:fill="FFFFFF"/>
        </w:rPr>
        <w:t>两强一增</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综合机械化率达88%；</w:t>
      </w:r>
      <w:r>
        <w:rPr>
          <w:rStyle w:val="9"/>
          <w:rFonts w:ascii="Times New Roman" w:hAnsi="Times New Roman" w:eastAsia="仿宋_GB2312"/>
          <w:b w:val="0"/>
          <w:sz w:val="32"/>
          <w:szCs w:val="32"/>
          <w:shd w:val="clear" w:color="auto" w:fill="FFFFFF"/>
        </w:rPr>
        <w:t>组建</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博士科技特派团</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5个，</w:t>
      </w:r>
      <w:r>
        <w:rPr>
          <w:rStyle w:val="9"/>
          <w:rFonts w:hint="eastAsia" w:ascii="Times New Roman" w:hAnsi="Times New Roman" w:eastAsia="仿宋_GB2312"/>
          <w:b w:val="0"/>
          <w:sz w:val="32"/>
          <w:szCs w:val="32"/>
          <w:shd w:val="clear" w:color="auto" w:fill="FFFFFF"/>
        </w:rPr>
        <w:t>选派</w:t>
      </w:r>
      <w:r>
        <w:rPr>
          <w:rStyle w:val="9"/>
          <w:rFonts w:ascii="Times New Roman" w:hAnsi="Times New Roman" w:eastAsia="仿宋_GB2312"/>
          <w:b w:val="0"/>
          <w:sz w:val="32"/>
          <w:szCs w:val="32"/>
          <w:shd w:val="clear" w:color="auto" w:fill="FFFFFF"/>
        </w:rPr>
        <w:t>科技特派员384人</w:t>
      </w:r>
      <w:r>
        <w:rPr>
          <w:rStyle w:val="9"/>
          <w:rFonts w:hint="eastAsia" w:ascii="Times New Roman" w:hAnsi="Times New Roman" w:eastAsia="仿宋_GB2312"/>
          <w:b w:val="0"/>
          <w:sz w:val="32"/>
          <w:szCs w:val="32"/>
          <w:shd w:val="clear" w:color="auto" w:fill="FFFFFF"/>
        </w:rPr>
        <w:t>，实现行政村全覆盖；深化农村宅基地两项试点、“大托管”等综合改革，村集体经济经营性总收入1.18亿元，50万元以上村106个、百万元以上村21个，农村居民人均可支配收入16227元、增长8.1%。获批创建国家乡村振兴示范县。</w:t>
      </w:r>
    </w:p>
    <w:p w14:paraId="13F0E24C">
      <w:pPr>
        <w:overflowPunct w:val="0"/>
        <w:spacing w:line="55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（三）第三产业稳步提振。</w:t>
      </w:r>
      <w:r>
        <w:rPr>
          <w:rStyle w:val="9"/>
          <w:rFonts w:hint="eastAsia" w:ascii="Times New Roman" w:hAnsi="Times New Roman" w:eastAsia="仿宋_GB2312"/>
          <w:b w:val="0"/>
          <w:sz w:val="32"/>
          <w:szCs w:val="32"/>
          <w:shd w:val="clear" w:color="auto" w:fill="FFFFFF"/>
        </w:rPr>
        <w:t>开发“我把金寨带回家”系列文创产品，打造红色旅游精品线路4条，</w:t>
      </w:r>
      <w:r>
        <w:rPr>
          <w:rStyle w:val="9"/>
          <w:rFonts w:ascii="Times New Roman" w:hAnsi="Times New Roman" w:eastAsia="仿宋_GB2312"/>
          <w:b w:val="0"/>
          <w:sz w:val="32"/>
          <w:szCs w:val="32"/>
          <w:shd w:val="clear" w:color="auto" w:fill="FFFFFF"/>
        </w:rPr>
        <w:t>中国红岭公路</w:t>
      </w:r>
      <w:r>
        <w:rPr>
          <w:rStyle w:val="9"/>
          <w:rFonts w:hint="eastAsia" w:ascii="Times New Roman" w:hAnsi="Times New Roman" w:eastAsia="仿宋_GB2312"/>
          <w:b w:val="0"/>
          <w:sz w:val="32"/>
          <w:szCs w:val="32"/>
          <w:shd w:val="clear" w:color="auto" w:fill="FFFFFF"/>
        </w:rPr>
        <w:t>被评为全省</w:t>
      </w:r>
      <w:r>
        <w:rPr>
          <w:rStyle w:val="9"/>
          <w:rFonts w:ascii="Times New Roman" w:hAnsi="Times New Roman" w:eastAsia="仿宋_GB2312"/>
          <w:b w:val="0"/>
          <w:sz w:val="32"/>
          <w:szCs w:val="32"/>
          <w:shd w:val="clear" w:color="auto" w:fill="FFFFFF"/>
        </w:rPr>
        <w:t>首批旅游风景道，</w:t>
      </w:r>
      <w:r>
        <w:rPr>
          <w:rStyle w:val="9"/>
          <w:rFonts w:hint="eastAsia" w:ascii="Times New Roman" w:hAnsi="Times New Roman" w:eastAsia="仿宋_GB2312"/>
          <w:b w:val="0"/>
          <w:sz w:val="32"/>
          <w:szCs w:val="32"/>
          <w:shd w:val="clear" w:color="auto" w:fill="FFFFFF"/>
        </w:rPr>
        <w:t>天堂寨风景区入选全国“2023年首选旅游目的地”，红军广场、</w:t>
      </w:r>
      <w:r>
        <w:rPr>
          <w:rStyle w:val="9"/>
          <w:rFonts w:ascii="Times New Roman" w:hAnsi="Times New Roman" w:eastAsia="仿宋_GB2312"/>
          <w:b w:val="0"/>
          <w:sz w:val="32"/>
          <w:szCs w:val="32"/>
          <w:shd w:val="clear" w:color="auto" w:fill="FFFFFF"/>
        </w:rPr>
        <w:t>大湾村</w:t>
      </w:r>
      <w:r>
        <w:rPr>
          <w:rStyle w:val="9"/>
          <w:rFonts w:hint="eastAsia" w:ascii="Times New Roman" w:hAnsi="Times New Roman" w:eastAsia="仿宋_GB2312"/>
          <w:b w:val="0"/>
          <w:sz w:val="32"/>
          <w:szCs w:val="32"/>
          <w:shd w:val="clear" w:color="auto" w:fill="FFFFFF"/>
        </w:rPr>
        <w:t>等4个景点</w:t>
      </w:r>
      <w:r>
        <w:rPr>
          <w:rStyle w:val="9"/>
          <w:rFonts w:ascii="Times New Roman" w:hAnsi="Times New Roman" w:eastAsia="仿宋_GB2312"/>
          <w:b w:val="0"/>
          <w:sz w:val="32"/>
          <w:szCs w:val="32"/>
          <w:shd w:val="clear" w:color="auto" w:fill="FFFFFF"/>
        </w:rPr>
        <w:t>入选全国</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乡村是座博物馆</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旅游精品线路</w:t>
      </w:r>
      <w:r>
        <w:rPr>
          <w:rStyle w:val="9"/>
          <w:rFonts w:hint="eastAsia" w:ascii="Times New Roman" w:hAnsi="Times New Roman" w:eastAsia="仿宋_GB2312"/>
          <w:b w:val="0"/>
          <w:sz w:val="32"/>
          <w:szCs w:val="32"/>
          <w:shd w:val="clear" w:color="auto" w:fill="FFFFFF"/>
        </w:rPr>
        <w:t>，金寨县上榜中国县域旅游发展潜力百强县市第六位。全年接待游客1322万人次、综合收入65.12亿元，分别增长8.34%、38.3%。县寄递公共配送</w:t>
      </w:r>
      <w:r>
        <w:rPr>
          <w:rStyle w:val="9"/>
          <w:rFonts w:hint="eastAsia" w:ascii="仿宋_GB2312" w:hAnsi="仿宋_GB2312" w:eastAsia="仿宋_GB2312" w:cs="仿宋_GB2312"/>
          <w:b w:val="0"/>
          <w:bCs/>
          <w:sz w:val="32"/>
          <w:szCs w:val="32"/>
          <w:shd w:val="clear" w:color="auto" w:fill="FFFFFF"/>
        </w:rPr>
        <w:t>中心建成运营，4A级物流企业实现零突破，新增电商主体280家，网销额达6亿元、增长23%，邮政业务总量增速24.7%，连续5年荣获省级农村电商示范县，成为全国农村电商快递协同发展示范区。新增外贸实绩企业8家，进出口总额1.45亿元、同比增长29.5%。推</w:t>
      </w:r>
      <w:r>
        <w:rPr>
          <w:rStyle w:val="9"/>
          <w:rFonts w:hint="eastAsia" w:ascii="Times New Roman" w:hAnsi="Times New Roman" w:eastAsia="仿宋_GB2312"/>
          <w:b w:val="0"/>
          <w:sz w:val="32"/>
          <w:szCs w:val="32"/>
          <w:shd w:val="clear" w:color="auto" w:fill="FFFFFF"/>
        </w:rPr>
        <w:t>进质量强县建设，“四上”企业首席质量官实现全覆盖。</w:t>
      </w:r>
      <w:r>
        <w:rPr>
          <w:rStyle w:val="9"/>
          <w:rFonts w:ascii="Times New Roman" w:hAnsi="Times New Roman" w:eastAsia="仿宋_GB2312"/>
          <w:b w:val="0"/>
          <w:sz w:val="32"/>
          <w:szCs w:val="32"/>
          <w:shd w:val="clear" w:color="auto" w:fill="FFFFFF"/>
        </w:rPr>
        <w:t>总部经济园获批省级服务业集聚区，开发区获批第二批省级两业融合试点</w:t>
      </w:r>
      <w:r>
        <w:rPr>
          <w:rStyle w:val="9"/>
          <w:rFonts w:hint="eastAsia" w:ascii="Times New Roman" w:hAnsi="Times New Roman" w:eastAsia="仿宋_GB2312"/>
          <w:b w:val="0"/>
          <w:sz w:val="32"/>
          <w:szCs w:val="32"/>
          <w:shd w:val="clear" w:color="auto" w:fill="FFFFFF"/>
        </w:rPr>
        <w:t>。</w:t>
      </w:r>
    </w:p>
    <w:p w14:paraId="3B669486">
      <w:pPr>
        <w:overflowPunct w:val="0"/>
        <w:spacing w:line="55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——过去一年，我们勠力同心、蓄势聚能，创新发展有活力更有潜力。</w:t>
      </w:r>
      <w:r>
        <w:rPr>
          <w:rStyle w:val="9"/>
          <w:rFonts w:hint="eastAsia" w:ascii="Times New Roman" w:hAnsi="Times New Roman" w:eastAsia="仿宋_GB2312"/>
          <w:b w:val="0"/>
          <w:sz w:val="32"/>
          <w:szCs w:val="32"/>
          <w:shd w:val="clear" w:color="auto" w:fill="FFFFFF"/>
        </w:rPr>
        <w:t>聚焦体制机制改革，深化“放管服”，聚力打造一流营商环境，新增市场主体6907户，同比增长7.05%。</w:t>
      </w:r>
    </w:p>
    <w:p w14:paraId="67CB472B">
      <w:pPr>
        <w:overflowPunct w:val="0"/>
        <w:spacing w:line="550" w:lineRule="exact"/>
        <w:ind w:firstLine="643" w:firstLineChars="200"/>
        <w:rPr>
          <w:rStyle w:val="9"/>
          <w:rFonts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（一）“双招双引”收获实效。</w:t>
      </w:r>
      <w:r>
        <w:rPr>
          <w:rStyle w:val="9"/>
          <w:rFonts w:hint="eastAsia" w:ascii="Times New Roman" w:hAnsi="Times New Roman" w:eastAsia="仿宋_GB2312"/>
          <w:b w:val="0"/>
          <w:sz w:val="32"/>
          <w:szCs w:val="32"/>
          <w:shd w:val="clear" w:color="auto" w:fill="FFFFFF"/>
        </w:rPr>
        <w:t>组建国控集团、产投公司，重组10个驻外招商局，建立4个“双招双引”工作站、6个产业发展专班；成立开发区商会，聘任招商顾问、大使；制定与</w:t>
      </w:r>
      <w:r>
        <w:rPr>
          <w:rStyle w:val="9"/>
          <w:rFonts w:ascii="Times New Roman" w:hAnsi="Times New Roman" w:eastAsia="仿宋_GB2312"/>
          <w:b w:val="0"/>
          <w:sz w:val="32"/>
          <w:szCs w:val="32"/>
          <w:shd w:val="clear" w:color="auto" w:fill="FFFFFF"/>
        </w:rPr>
        <w:t>上海市青浦区对口合作行动计划</w:t>
      </w:r>
      <w:r>
        <w:rPr>
          <w:rStyle w:val="9"/>
          <w:rFonts w:hint="eastAsia" w:ascii="Times New Roman" w:hAnsi="Times New Roman" w:eastAsia="仿宋_GB2312"/>
          <w:b w:val="0"/>
          <w:sz w:val="32"/>
          <w:szCs w:val="32"/>
          <w:shd w:val="clear" w:color="auto" w:fill="FFFFFF"/>
        </w:rPr>
        <w:t>，成立7个重点工作专班。引进亿元以上项目73个、协议引资额391.55亿元，其中10亿元以上项目10个，特别是固投100亿元的金诚储能项目签约即开工、5个月时间建成投产。全年到位资金162.25亿元、增长29.8%，利用外商直接投资600万美元、增长239%。吸引458名人才就业创业，帮助企业送工7000余人，兑现人才补贴2140余万元。</w:t>
      </w:r>
    </w:p>
    <w:p w14:paraId="372EA561">
      <w:pPr>
        <w:overflowPunct w:val="0"/>
        <w:spacing w:line="550" w:lineRule="exact"/>
        <w:ind w:firstLine="643" w:firstLineChars="200"/>
        <w:rPr>
          <w:rFonts w:hint="eastAsia" w:ascii="Times New Roman" w:hAnsi="Times New Roman" w:eastAsia="仿宋_GB2312"/>
          <w:sz w:val="32"/>
          <w:szCs w:val="32"/>
        </w:rPr>
      </w:pPr>
      <w:r>
        <w:rPr>
          <w:rStyle w:val="9"/>
          <w:rFonts w:hint="eastAsia" w:ascii="楷体_GB2312" w:hAnsi="楷体_GB2312" w:eastAsia="楷体_GB2312" w:cs="楷体_GB2312"/>
          <w:bCs/>
          <w:sz w:val="32"/>
          <w:szCs w:val="32"/>
          <w:shd w:val="clear" w:color="auto" w:fill="FFFFFF"/>
        </w:rPr>
        <w:t>（二）项目投资取得成效。</w:t>
      </w:r>
      <w:r>
        <w:rPr>
          <w:rStyle w:val="9"/>
          <w:rFonts w:ascii="Times New Roman" w:hAnsi="Times New Roman" w:eastAsia="仿宋_GB2312"/>
          <w:b w:val="0"/>
          <w:sz w:val="32"/>
          <w:szCs w:val="32"/>
          <w:shd w:val="clear" w:color="auto" w:fill="FFFFFF"/>
        </w:rPr>
        <w:t>实施亿元项目</w:t>
      </w:r>
      <w:r>
        <w:rPr>
          <w:rStyle w:val="9"/>
          <w:rFonts w:hint="eastAsia" w:ascii="Times New Roman" w:hAnsi="Times New Roman" w:eastAsia="仿宋_GB2312"/>
          <w:b w:val="0"/>
          <w:sz w:val="32"/>
          <w:szCs w:val="32"/>
          <w:shd w:val="clear" w:color="auto" w:fill="FFFFFF"/>
        </w:rPr>
        <w:t>86</w:t>
      </w:r>
      <w:r>
        <w:rPr>
          <w:rStyle w:val="9"/>
          <w:rFonts w:ascii="Times New Roman" w:hAnsi="Times New Roman" w:eastAsia="仿宋_GB2312"/>
          <w:b w:val="0"/>
          <w:sz w:val="32"/>
          <w:szCs w:val="32"/>
          <w:shd w:val="clear" w:color="auto" w:fill="FFFFFF"/>
        </w:rPr>
        <w:t>个，完成政府性重点项目投资</w:t>
      </w:r>
      <w:r>
        <w:rPr>
          <w:rStyle w:val="9"/>
          <w:rFonts w:hint="eastAsia" w:ascii="Times New Roman" w:hAnsi="Times New Roman" w:eastAsia="仿宋_GB2312"/>
          <w:b w:val="0"/>
          <w:sz w:val="32"/>
          <w:szCs w:val="32"/>
          <w:shd w:val="clear" w:color="auto" w:fill="FFFFFF"/>
        </w:rPr>
        <w:t>49</w:t>
      </w:r>
      <w:r>
        <w:rPr>
          <w:rStyle w:val="9"/>
          <w:rFonts w:ascii="Times New Roman" w:hAnsi="Times New Roman" w:eastAsia="仿宋_GB2312"/>
          <w:b w:val="0"/>
          <w:sz w:val="32"/>
          <w:szCs w:val="32"/>
          <w:shd w:val="clear" w:color="auto" w:fill="FFFFFF"/>
        </w:rPr>
        <w:t>亿元，</w:t>
      </w:r>
      <w:r>
        <w:rPr>
          <w:rStyle w:val="9"/>
          <w:rFonts w:hint="eastAsia" w:ascii="Times New Roman" w:hAnsi="Times New Roman" w:eastAsia="仿宋_GB2312"/>
          <w:b w:val="0"/>
          <w:sz w:val="32"/>
          <w:szCs w:val="32"/>
          <w:shd w:val="clear" w:color="auto" w:fill="FFFFFF"/>
        </w:rPr>
        <w:t>争取中央预算内、专项债、</w:t>
      </w:r>
      <w:r>
        <w:rPr>
          <w:rStyle w:val="9"/>
          <w:rFonts w:ascii="Times New Roman" w:hAnsi="Times New Roman" w:eastAsia="仿宋_GB2312"/>
          <w:b w:val="0"/>
          <w:sz w:val="32"/>
          <w:szCs w:val="32"/>
          <w:shd w:val="clear" w:color="auto" w:fill="FFFFFF"/>
        </w:rPr>
        <w:t>政策性开发性金融工具</w:t>
      </w:r>
      <w:r>
        <w:rPr>
          <w:rStyle w:val="9"/>
          <w:rFonts w:hint="eastAsia" w:ascii="Times New Roman" w:hAnsi="Times New Roman" w:eastAsia="仿宋_GB2312"/>
          <w:b w:val="0"/>
          <w:sz w:val="32"/>
          <w:szCs w:val="32"/>
          <w:shd w:val="clear" w:color="auto" w:fill="FFFFFF"/>
        </w:rPr>
        <w:t>等项目23个14.4亿元。</w:t>
      </w:r>
      <w:r>
        <w:rPr>
          <w:rStyle w:val="9"/>
          <w:rFonts w:ascii="Times New Roman" w:hAnsi="Times New Roman" w:eastAsia="仿宋_GB2312"/>
          <w:b w:val="0"/>
          <w:sz w:val="32"/>
          <w:szCs w:val="32"/>
          <w:shd w:val="clear" w:color="auto" w:fill="FFFFFF"/>
        </w:rPr>
        <w:t>志成中学、人民医院感染病区等</w:t>
      </w:r>
      <w:r>
        <w:rPr>
          <w:rStyle w:val="9"/>
          <w:rFonts w:hint="eastAsia" w:ascii="Times New Roman" w:hAnsi="Times New Roman" w:eastAsia="仿宋_GB2312"/>
          <w:b w:val="0"/>
          <w:sz w:val="32"/>
          <w:szCs w:val="32"/>
          <w:shd w:val="clear" w:color="auto" w:fill="FFFFFF"/>
        </w:rPr>
        <w:t>56个</w:t>
      </w:r>
      <w:r>
        <w:rPr>
          <w:rStyle w:val="9"/>
          <w:rFonts w:ascii="Times New Roman" w:hAnsi="Times New Roman" w:eastAsia="仿宋_GB2312"/>
          <w:b w:val="0"/>
          <w:sz w:val="32"/>
          <w:szCs w:val="32"/>
          <w:shd w:val="clear" w:color="auto" w:fill="FFFFFF"/>
        </w:rPr>
        <w:t>重点项目建成投</w:t>
      </w:r>
      <w:r>
        <w:rPr>
          <w:rStyle w:val="9"/>
          <w:rFonts w:hint="eastAsia" w:ascii="Times New Roman" w:hAnsi="Times New Roman" w:eastAsia="仿宋_GB2312"/>
          <w:b w:val="0"/>
          <w:sz w:val="32"/>
          <w:szCs w:val="32"/>
          <w:shd w:val="clear" w:color="auto" w:fill="FFFFFF"/>
        </w:rPr>
        <w:t>用</w:t>
      </w:r>
      <w:r>
        <w:rPr>
          <w:rStyle w:val="9"/>
          <w:rFonts w:ascii="Times New Roman" w:hAnsi="Times New Roman" w:eastAsia="仿宋_GB2312"/>
          <w:b w:val="0"/>
          <w:sz w:val="32"/>
          <w:szCs w:val="32"/>
          <w:shd w:val="clear" w:color="auto" w:fill="FFFFFF"/>
        </w:rPr>
        <w:t>，全域旅游基础设施、城乡仓储冷链物流等</w:t>
      </w:r>
      <w:r>
        <w:rPr>
          <w:rStyle w:val="9"/>
          <w:rFonts w:hint="eastAsia" w:ascii="Times New Roman" w:hAnsi="Times New Roman" w:eastAsia="仿宋_GB2312"/>
          <w:b w:val="0"/>
          <w:sz w:val="32"/>
          <w:szCs w:val="32"/>
          <w:shd w:val="clear" w:color="auto" w:fill="FFFFFF"/>
        </w:rPr>
        <w:t>34个重点</w:t>
      </w:r>
      <w:r>
        <w:rPr>
          <w:rStyle w:val="9"/>
          <w:rFonts w:ascii="Times New Roman" w:hAnsi="Times New Roman" w:eastAsia="仿宋_GB2312"/>
          <w:b w:val="0"/>
          <w:sz w:val="32"/>
          <w:szCs w:val="32"/>
          <w:shd w:val="clear" w:color="auto" w:fill="FFFFFF"/>
        </w:rPr>
        <w:t>项目加快推进</w:t>
      </w:r>
      <w:r>
        <w:rPr>
          <w:rStyle w:val="9"/>
          <w:rFonts w:hint="eastAsia" w:ascii="Times New Roman" w:hAnsi="Times New Roman" w:eastAsia="仿宋_GB2312"/>
          <w:b w:val="0"/>
          <w:sz w:val="32"/>
          <w:szCs w:val="32"/>
          <w:shd w:val="clear" w:color="auto" w:fill="FFFFFF"/>
        </w:rPr>
        <w:t>，金寨抽水蓄能电站提前6个月全面并网发电，仙花互通建成通车，和襄高速开工建设，沪渝蓉高铁完成可研评审。全年</w:t>
      </w:r>
      <w:r>
        <w:rPr>
          <w:rStyle w:val="9"/>
          <w:rFonts w:ascii="Times New Roman" w:hAnsi="Times New Roman" w:eastAsia="仿宋_GB2312"/>
          <w:b w:val="0"/>
          <w:sz w:val="32"/>
          <w:szCs w:val="32"/>
          <w:shd w:val="clear" w:color="auto" w:fill="FFFFFF"/>
        </w:rPr>
        <w:t>完成固定资产投资增长</w:t>
      </w:r>
      <w:r>
        <w:rPr>
          <w:rStyle w:val="9"/>
          <w:rFonts w:hint="eastAsia" w:ascii="Times New Roman" w:hAnsi="Times New Roman" w:eastAsia="仿宋_GB2312"/>
          <w:b w:val="0"/>
          <w:sz w:val="32"/>
          <w:szCs w:val="32"/>
          <w:shd w:val="clear" w:color="auto" w:fill="FFFFFF"/>
        </w:rPr>
        <w:t>19.1</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两次获全市</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赛马</w:t>
      </w:r>
      <w:r>
        <w:rPr>
          <w:rStyle w:val="9"/>
          <w:rFonts w:hint="eastAsia" w:ascii="Times New Roman" w:hAnsi="Times New Roman" w:eastAsia="仿宋_GB2312"/>
          <w:b w:val="0"/>
          <w:sz w:val="32"/>
          <w:szCs w:val="32"/>
          <w:shd w:val="clear" w:color="auto" w:fill="FFFFFF"/>
        </w:rPr>
        <w:t>”激励表彰，项目推进工作获全省表彰。</w:t>
      </w:r>
    </w:p>
    <w:p w14:paraId="436DEB72">
      <w:pPr>
        <w:overflowPunct w:val="0"/>
        <w:spacing w:line="55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（三）营商环境提质增效。</w:t>
      </w:r>
      <w:r>
        <w:rPr>
          <w:rStyle w:val="9"/>
          <w:rFonts w:hint="eastAsia" w:ascii="Times New Roman" w:hAnsi="Times New Roman" w:eastAsia="仿宋_GB2312"/>
          <w:b w:val="0"/>
          <w:sz w:val="32"/>
          <w:szCs w:val="32"/>
          <w:shd w:val="clear" w:color="auto" w:fill="FFFFFF"/>
        </w:rPr>
        <w:t>全面落实助企纾困政策，积极推行“三三制”工作法，扎实开展“千名干部联万企”“集中办公解企难”等活动，兑现留抵退税、减税降费等资金14.57亿元、为全市最多，减免房屋租金、发放物流燃气补贴等2100余万元，5月份开通管输天然气，12月份实现重点企业集中供热，累计办结企业诉求2794件。精简权力事项64项，企业开办实现0.5个工作日办结，31个政务服务事项“跨省通办”，行政审批制度改革经验获全市推广。推行“用地清单制”，完成低效地再利用、批而未供土地处置等73宗6568亩，供应“标准地”13宗940亩，实现“拿地即开工”。强化担保支持，成立县科技融资担保公司。深化“行长找厂长”机制，不断创新金融产品，为1.68万家中小微企业（个体户）发放贷款137亿元、续贷59亿元。</w:t>
      </w:r>
    </w:p>
    <w:p w14:paraId="19B1045A">
      <w:pPr>
        <w:overflowPunct w:val="0"/>
        <w:spacing w:line="55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——过去一年，我们凝聚人心、夯基补短，城乡面貌有颜值更有底蕴。</w:t>
      </w:r>
      <w:r>
        <w:rPr>
          <w:rStyle w:val="9"/>
          <w:rFonts w:hint="eastAsia" w:ascii="Times New Roman" w:hAnsi="Times New Roman" w:eastAsia="仿宋_GB2312"/>
          <w:b w:val="0"/>
          <w:sz w:val="32"/>
          <w:szCs w:val="32"/>
          <w:shd w:val="clear" w:color="auto" w:fill="FFFFFF"/>
        </w:rPr>
        <w:t>践行“两山”理论，坚决打好蓝天、碧水、净土三大保卫战，改善农村人居环境工作获国务院、省政府激励表彰。紧扣五大文明创建载体，高标准通过国家、省文明城市复审验收。</w:t>
      </w:r>
    </w:p>
    <w:p w14:paraId="404392B5">
      <w:pPr>
        <w:overflowPunct w:val="0"/>
        <w:spacing w:line="550" w:lineRule="exact"/>
        <w:ind w:firstLine="643" w:firstLineChars="200"/>
        <w:rPr>
          <w:rFonts w:hint="eastAsia" w:ascii="仿宋_GB2312" w:hAnsi="仿宋_GB2312" w:eastAsia="仿宋_GB2312" w:cs="仿宋_GB2312"/>
          <w:sz w:val="32"/>
          <w:szCs w:val="32"/>
        </w:rPr>
      </w:pPr>
      <w:r>
        <w:rPr>
          <w:rStyle w:val="9"/>
          <w:rFonts w:hint="eastAsia" w:ascii="楷体_GB2312" w:hAnsi="楷体_GB2312" w:eastAsia="楷体_GB2312" w:cs="楷体_GB2312"/>
          <w:bCs/>
          <w:sz w:val="32"/>
          <w:szCs w:val="32"/>
          <w:shd w:val="clear" w:color="auto" w:fill="FFFFFF"/>
        </w:rPr>
        <w:t>（一）城市建管更精。</w:t>
      </w:r>
      <w:r>
        <w:rPr>
          <w:rStyle w:val="9"/>
          <w:rFonts w:hint="eastAsia" w:ascii="Times New Roman" w:hAnsi="Times New Roman" w:eastAsia="仿宋_GB2312"/>
          <w:b w:val="0"/>
          <w:sz w:val="32"/>
          <w:szCs w:val="32"/>
          <w:shd w:val="clear" w:color="auto" w:fill="FFFFFF"/>
        </w:rPr>
        <w:t>“金寨城市大脑”上线运行，实现智慧管理。实施老城区更新改造EOD项目，征迁老汽车站等10个地块1073户；建设保障性租赁住房1127套、回购安置房1366套；创新实施“购房券”安置819户、券面金额6亿元，实现当年拆迁当年安置。新建市政道路11.2公里，金水路西段、天水涧路等8条道路建成通车。新增停车位1600个、充电桩停车场3处。完成三岔河、洪家河、史河总干渠（城区段）等治理，城市防洪应急能力大幅提升。整治背街小巷228条，维修更新公厕51座，改造老旧小区5个，新加装既有住宅电梯39台，杆线入地2.6千米，拆除违建2219平方米，城市管理水平不断提高。</w:t>
      </w:r>
    </w:p>
    <w:p w14:paraId="41008E21">
      <w:pPr>
        <w:overflowPunct w:val="0"/>
        <w:spacing w:line="550" w:lineRule="exact"/>
        <w:ind w:firstLine="643" w:firstLineChars="200"/>
        <w:rPr>
          <w:rStyle w:val="9"/>
          <w:rFonts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（二）乡村面貌更美。</w:t>
      </w:r>
      <w:r>
        <w:rPr>
          <w:rStyle w:val="9"/>
          <w:rFonts w:hint="eastAsia" w:ascii="Times New Roman" w:hAnsi="Times New Roman" w:eastAsia="仿宋_GB2312"/>
          <w:b w:val="0"/>
          <w:sz w:val="32"/>
          <w:szCs w:val="32"/>
          <w:shd w:val="clear" w:color="auto" w:fill="FFFFFF"/>
        </w:rPr>
        <w:t>严格村镇规划管理与风貌管控，扎实推进农村人居环境整治，建成省级美丽乡村中心村10个、美丽宜居自然村庄200个，新改厕3825户；收集处理生活垃圾10.5万吨，无害化处理率100%。新建供水保障工程31处、抗旱机井138口，统筹实施小流域治理、病险水库加固、地质灾害防治等工程。新改建乡村道路141公里，完成安防工程326公里，加固改造危桥29座，获评全国“四好农村路”示范县。排查自建房</w:t>
      </w:r>
      <w:r>
        <w:rPr>
          <w:rStyle w:val="9"/>
          <w:rFonts w:ascii="Times New Roman" w:hAnsi="Times New Roman" w:eastAsia="仿宋_GB2312"/>
          <w:b w:val="0"/>
          <w:sz w:val="32"/>
          <w:szCs w:val="32"/>
          <w:shd w:val="clear" w:color="auto" w:fill="FFFFFF"/>
        </w:rPr>
        <w:t>14</w:t>
      </w:r>
      <w:r>
        <w:rPr>
          <w:rStyle w:val="9"/>
          <w:rFonts w:hint="eastAsia" w:ascii="Times New Roman" w:hAnsi="Times New Roman" w:eastAsia="仿宋_GB2312"/>
          <w:b w:val="0"/>
          <w:sz w:val="32"/>
          <w:szCs w:val="32"/>
          <w:shd w:val="clear" w:color="auto" w:fill="FFFFFF"/>
        </w:rPr>
        <w:t>万栋、鉴定1528栋。农村电网10千伏线路联络率达60.11%，新建成5G基站210座。</w:t>
      </w:r>
    </w:p>
    <w:p w14:paraId="1A52BF38">
      <w:pPr>
        <w:overflowPunct w:val="0"/>
        <w:spacing w:line="55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（三）生态环境更优。</w:t>
      </w:r>
      <w:r>
        <w:rPr>
          <w:rStyle w:val="9"/>
          <w:rFonts w:hint="eastAsia" w:ascii="Times New Roman" w:hAnsi="Times New Roman" w:eastAsia="仿宋_GB2312"/>
          <w:b w:val="0"/>
          <w:sz w:val="32"/>
          <w:szCs w:val="32"/>
          <w:shd w:val="clear" w:color="auto" w:fill="FFFFFF"/>
        </w:rPr>
        <w:t>拓展“两山”理论转化通道，新增油茶、山核桃产业典型转化案例2个。整改突出生态环境问题34个，PM2.5平均浓度29微克/立方米、下降9.4%，空气优良率88.7%；梅响两库、主要河流水质达地表水Ⅱ类标准，6个地表水考核断面、饮用水水源地水质达标率100%；农用地土壤环境质量达优先保护类。实施人工造林、森林抚育等9.9万亩，全县森林覆盖率达75.52%。完善自然保护地管理机制，设立金寨西河大鲵省级自然保护区。全面推行排污许可制度，纳入许可管理企业1075家。一体推进林长制、河长制、田长制，林木、河道、耕田、野生动植物等得到有效保护。</w:t>
      </w:r>
    </w:p>
    <w:p w14:paraId="38E624B7">
      <w:pPr>
        <w:overflowPunct w:val="0"/>
        <w:spacing w:line="55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——过去一年，我们恪守初心、执政为民，民生改善有力度更有温度。</w:t>
      </w:r>
      <w:r>
        <w:rPr>
          <w:rStyle w:val="9"/>
          <w:rFonts w:hint="eastAsia" w:ascii="Times New Roman" w:hAnsi="Times New Roman" w:eastAsia="仿宋_GB2312"/>
          <w:b w:val="0"/>
          <w:sz w:val="32"/>
          <w:szCs w:val="32"/>
          <w:shd w:val="clear" w:color="auto" w:fill="FFFFFF"/>
        </w:rPr>
        <w:t>倾心办好民生实事，投入11.51亿元实施16项民生工程和“十大暖民心行动”，人民群众获得感更足、幸福感更浓、安全感更强。</w:t>
      </w:r>
    </w:p>
    <w:p w14:paraId="2AB1086A">
      <w:pPr>
        <w:overflowPunct w:val="0"/>
        <w:spacing w:line="550" w:lineRule="exact"/>
        <w:ind w:firstLine="643" w:firstLineChars="200"/>
        <w:rPr>
          <w:rFonts w:hint="eastAsia" w:ascii="仿宋_GB2312" w:hAnsi="仿宋_GB2312" w:eastAsia="仿宋_GB2312" w:cs="仿宋_GB2312"/>
          <w:sz w:val="32"/>
          <w:szCs w:val="32"/>
        </w:rPr>
      </w:pPr>
      <w:r>
        <w:rPr>
          <w:rStyle w:val="9"/>
          <w:rFonts w:hint="eastAsia" w:ascii="楷体_GB2312" w:hAnsi="楷体_GB2312" w:eastAsia="楷体_GB2312" w:cs="楷体_GB2312"/>
          <w:bCs/>
          <w:sz w:val="32"/>
          <w:szCs w:val="32"/>
          <w:shd w:val="clear" w:color="auto" w:fill="FFFFFF"/>
        </w:rPr>
        <w:t>（一）脱贫成果全面巩固。</w:t>
      </w:r>
      <w:r>
        <w:rPr>
          <w:rStyle w:val="9"/>
          <w:rFonts w:hint="eastAsia" w:ascii="Times New Roman" w:hAnsi="Times New Roman" w:eastAsia="仿宋_GB2312"/>
          <w:b w:val="0"/>
          <w:sz w:val="32"/>
          <w:szCs w:val="32"/>
          <w:shd w:val="clear" w:color="auto" w:fill="FFFFFF"/>
        </w:rPr>
        <w:t>严格落实“四个不摘”，大力推进“5115”工程，识别认定监测对象387户1394人，全年未出现致贫返贫现象。持续实施“两业”帮扶，432家农业主体联结带动4500名脱贫人口发展产业，稳定村级公益性劳务岗位1.27万个，6.8万名脱贫劳动力务工就业，发放脱贫小额信贷3127笔1.27亿元，脱贫人口年人均纯收入达20543元、增长10.4%。依托“832平台”发布农特产品2316个，年销售额2.7亿元，位列全省县级第一。</w:t>
      </w:r>
    </w:p>
    <w:p w14:paraId="0FE5D911">
      <w:pPr>
        <w:overflowPunct w:val="0"/>
        <w:spacing w:line="55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（二）民生保障全面加强。</w:t>
      </w:r>
      <w:r>
        <w:rPr>
          <w:rStyle w:val="9"/>
          <w:rFonts w:hint="eastAsia" w:ascii="Times New Roman" w:hAnsi="Times New Roman" w:eastAsia="仿宋_GB2312"/>
          <w:b w:val="0"/>
          <w:sz w:val="32"/>
          <w:szCs w:val="32"/>
          <w:shd w:val="clear" w:color="auto" w:fill="FFFFFF"/>
        </w:rPr>
        <w:t>严格贯彻第九版防控方案及优化措施，60岁以上人群疫苗接种率达99.71%。投入5.95亿元，实施学前教育</w:t>
      </w:r>
      <w:r>
        <w:rPr>
          <w:rStyle w:val="9"/>
          <w:rFonts w:hint="eastAsia" w:ascii="Times New Roman" w:hAnsi="Times New Roman" w:eastAsia="仿宋_GB2312"/>
          <w:b w:val="0"/>
          <w:spacing w:val="-6"/>
          <w:sz w:val="32"/>
          <w:szCs w:val="32"/>
          <w:shd w:val="clear" w:color="auto" w:fill="FFFFFF"/>
        </w:rPr>
        <w:t>提升、校舍维修改造等项目62个，新建幼儿园6所、初中1所，增加学位托位6510个。创新医保包干基金结余惠民机制，基层诊疗量占比增至71.82%，医保基金县内支出占比增至71.24%，县医院、中医院双双跨入三级医院行列。建成“3公里就业圈”14个，服务求职者2.25万人。新建健身场地27个，学校体育场馆免费向社会开放。建成</w:t>
      </w:r>
      <w:r>
        <w:rPr>
          <w:rStyle w:val="9"/>
          <w:rFonts w:hint="eastAsia" w:ascii="Times New Roman" w:hAnsi="Times New Roman" w:eastAsia="仿宋_GB2312"/>
          <w:b w:val="0"/>
          <w:sz w:val="32"/>
          <w:szCs w:val="32"/>
          <w:shd w:val="clear" w:color="auto" w:fill="FFFFFF"/>
        </w:rPr>
        <w:t>城乡老年食堂82个，完成305户适老化改造。14个社区实现家政服务全覆盖。实施“红苗工程”，全国红色基因库试点成果覆盖123所学校。完成红色文物保护25处，提升改造烈士纪念设施6处，出版《将军县的红色之源》等系列红色文化丛书，实现“全省双拥模范县”命名“六连冠”。</w:t>
      </w:r>
    </w:p>
    <w:p w14:paraId="43CD8081">
      <w:pPr>
        <w:overflowPunct w:val="0"/>
        <w:spacing w:line="55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（三）社会大局全面稳定。</w:t>
      </w:r>
      <w:r>
        <w:rPr>
          <w:rStyle w:val="9"/>
          <w:rFonts w:hint="eastAsia" w:ascii="Times New Roman" w:hAnsi="Times New Roman" w:eastAsia="仿宋_GB2312"/>
          <w:b w:val="0"/>
          <w:sz w:val="32"/>
          <w:szCs w:val="32"/>
          <w:shd w:val="clear" w:color="auto" w:fill="FFFFFF"/>
        </w:rPr>
        <w:t>大力推进扫黑除恶，严厉打击沙霸、矿霸、村霸等黑恶势力。“国家反诈中心APP”安装率、反电诈宣传覆盖率均居全市首位，破获电信网络诈骗案件126起、打掉养老诈骗团伙4个，挽回群众经济损失420余万元。有效化解一批信访突出问题，各级信访量均同比下降，被评为“平安安徽建设示范县”。重点领域安全监管持续加强，科学处置各类突发事件，安全事故起数和亡人数同比下降90.91%、92.31%。广播电视、民族宗教、外事侨务、机关事务、国防动员、工会、共青团、妇女儿童、四老、科协、工商联、残疾人等事业得到全面发展。</w:t>
      </w:r>
    </w:p>
    <w:p w14:paraId="01580B48">
      <w:pPr>
        <w:overflowPunct w:val="0"/>
        <w:spacing w:line="550" w:lineRule="exact"/>
        <w:ind w:firstLine="640" w:firstLineChars="200"/>
        <w:rPr>
          <w:rStyle w:val="9"/>
          <w:rFonts w:ascii="Times New Roman" w:hAnsi="Times New Roman" w:eastAsia="仿宋_GB2312"/>
          <w:b w:val="0"/>
          <w:sz w:val="32"/>
          <w:szCs w:val="32"/>
          <w:shd w:val="clear" w:color="auto" w:fill="FFFFFF"/>
        </w:rPr>
      </w:pPr>
      <w:r>
        <w:rPr>
          <w:rFonts w:ascii="Times New Roman" w:hAnsi="Times New Roman" w:eastAsia="黑体"/>
          <w:sz w:val="32"/>
          <w:szCs w:val="32"/>
        </w:rPr>
        <w:t>各位代表！</w:t>
      </w:r>
      <w:r>
        <w:rPr>
          <w:rStyle w:val="9"/>
          <w:rFonts w:ascii="Times New Roman" w:hAnsi="Times New Roman" w:eastAsia="仿宋_GB2312"/>
          <w:b w:val="0"/>
          <w:sz w:val="32"/>
          <w:szCs w:val="32"/>
          <w:shd w:val="clear" w:color="auto" w:fill="FFFFFF"/>
        </w:rPr>
        <w:t>一年来，我们</w:t>
      </w:r>
      <w:r>
        <w:rPr>
          <w:rStyle w:val="9"/>
          <w:rFonts w:hint="eastAsia" w:ascii="Times New Roman" w:hAnsi="Times New Roman" w:eastAsia="仿宋_GB2312"/>
          <w:b w:val="0"/>
          <w:sz w:val="32"/>
          <w:szCs w:val="32"/>
          <w:shd w:val="clear" w:color="auto" w:fill="FFFFFF"/>
        </w:rPr>
        <w:t>狠抓政府自身建设，认真学习宣传贯彻党的二十大精神，衷心拥护“两个确立”，忠诚践行“两个维护”，深入推进“一改两为”，深化“以人民为中心的发展思想”专题学习教育，认真</w:t>
      </w:r>
      <w:r>
        <w:rPr>
          <w:rStyle w:val="9"/>
          <w:rFonts w:ascii="Times New Roman" w:hAnsi="Times New Roman" w:eastAsia="仿宋_GB2312"/>
          <w:b w:val="0"/>
          <w:sz w:val="32"/>
          <w:szCs w:val="32"/>
          <w:shd w:val="clear" w:color="auto" w:fill="FFFFFF"/>
        </w:rPr>
        <w:t>开展</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以案为戒</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警示教育，</w:t>
      </w:r>
      <w:r>
        <w:rPr>
          <w:rStyle w:val="9"/>
          <w:rFonts w:hint="eastAsia" w:ascii="Times New Roman" w:hAnsi="Times New Roman" w:eastAsia="仿宋_GB2312"/>
          <w:b w:val="0"/>
          <w:sz w:val="32"/>
          <w:szCs w:val="32"/>
          <w:shd w:val="clear" w:color="auto" w:fill="FFFFFF"/>
        </w:rPr>
        <w:t>政府履职能力进一步提升。严格遵守重大行政决策程序，</w:t>
      </w:r>
      <w:r>
        <w:rPr>
          <w:rStyle w:val="9"/>
          <w:rFonts w:ascii="Times New Roman" w:hAnsi="Times New Roman" w:eastAsia="仿宋_GB2312"/>
          <w:b w:val="0"/>
          <w:sz w:val="32"/>
          <w:szCs w:val="32"/>
          <w:shd w:val="clear" w:color="auto" w:fill="FFFFFF"/>
        </w:rPr>
        <w:t>自觉接受人大</w:t>
      </w:r>
      <w:r>
        <w:rPr>
          <w:rStyle w:val="9"/>
          <w:rFonts w:hint="eastAsia" w:ascii="Times New Roman" w:hAnsi="Times New Roman" w:eastAsia="仿宋_GB2312"/>
          <w:b w:val="0"/>
          <w:sz w:val="32"/>
          <w:szCs w:val="32"/>
          <w:shd w:val="clear" w:color="auto" w:fill="FFFFFF"/>
        </w:rPr>
        <w:t>依法</w:t>
      </w:r>
      <w:r>
        <w:rPr>
          <w:rStyle w:val="9"/>
          <w:rFonts w:ascii="Times New Roman" w:hAnsi="Times New Roman" w:eastAsia="仿宋_GB2312"/>
          <w:b w:val="0"/>
          <w:sz w:val="32"/>
          <w:szCs w:val="32"/>
          <w:shd w:val="clear" w:color="auto" w:fill="FFFFFF"/>
        </w:rPr>
        <w:t>监督、政协民主监督以及社会各界监督，办理人大代表建议</w:t>
      </w:r>
      <w:r>
        <w:rPr>
          <w:rStyle w:val="9"/>
          <w:rFonts w:hint="eastAsia" w:ascii="Times New Roman" w:hAnsi="Times New Roman" w:eastAsia="仿宋_GB2312"/>
          <w:b w:val="0"/>
          <w:sz w:val="32"/>
          <w:szCs w:val="32"/>
          <w:shd w:val="clear" w:color="auto" w:fill="FFFFFF"/>
        </w:rPr>
        <w:t>206</w:t>
      </w:r>
      <w:r>
        <w:rPr>
          <w:rStyle w:val="9"/>
          <w:rFonts w:ascii="Times New Roman" w:hAnsi="Times New Roman" w:eastAsia="仿宋_GB2312"/>
          <w:b w:val="0"/>
          <w:sz w:val="32"/>
          <w:szCs w:val="32"/>
          <w:shd w:val="clear" w:color="auto" w:fill="FFFFFF"/>
        </w:rPr>
        <w:t>件</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政协</w:t>
      </w:r>
      <w:r>
        <w:rPr>
          <w:rStyle w:val="9"/>
          <w:rFonts w:hint="eastAsia" w:ascii="Times New Roman" w:hAnsi="Times New Roman" w:eastAsia="仿宋_GB2312"/>
          <w:b w:val="0"/>
          <w:sz w:val="32"/>
          <w:szCs w:val="32"/>
          <w:shd w:val="clear" w:color="auto" w:fill="FFFFFF"/>
        </w:rPr>
        <w:t>委员</w:t>
      </w:r>
      <w:r>
        <w:rPr>
          <w:rStyle w:val="9"/>
          <w:rFonts w:ascii="Times New Roman" w:hAnsi="Times New Roman" w:eastAsia="仿宋_GB2312"/>
          <w:b w:val="0"/>
          <w:sz w:val="32"/>
          <w:szCs w:val="32"/>
          <w:shd w:val="clear" w:color="auto" w:fill="FFFFFF"/>
        </w:rPr>
        <w:t>提案</w:t>
      </w:r>
      <w:r>
        <w:rPr>
          <w:rStyle w:val="9"/>
          <w:rFonts w:hint="eastAsia" w:ascii="Times New Roman" w:hAnsi="Times New Roman" w:eastAsia="仿宋_GB2312"/>
          <w:b w:val="0"/>
          <w:sz w:val="32"/>
          <w:szCs w:val="32"/>
          <w:shd w:val="clear" w:color="auto" w:fill="FFFFFF"/>
        </w:rPr>
        <w:t>126</w:t>
      </w:r>
      <w:r>
        <w:rPr>
          <w:rStyle w:val="9"/>
          <w:rFonts w:ascii="Times New Roman" w:hAnsi="Times New Roman" w:eastAsia="仿宋_GB2312"/>
          <w:b w:val="0"/>
          <w:sz w:val="32"/>
          <w:szCs w:val="32"/>
          <w:shd w:val="clear" w:color="auto" w:fill="FFFFFF"/>
        </w:rPr>
        <w:t>件</w:t>
      </w:r>
      <w:r>
        <w:rPr>
          <w:rStyle w:val="9"/>
          <w:rFonts w:hint="eastAsia" w:ascii="Times New Roman" w:hAnsi="Times New Roman" w:eastAsia="仿宋_GB2312"/>
          <w:b w:val="0"/>
          <w:sz w:val="32"/>
          <w:szCs w:val="32"/>
          <w:shd w:val="clear" w:color="auto" w:fill="FFFFFF"/>
        </w:rPr>
        <w:t>。有效推进“府院联动”“府检联动”，行政机关负责人出庭应诉率100%。规范公共资源交易监管，审计政府投资项目931个。推进政务公开规范化、标准化，依法公开信息13万条。聚焦群众诉求，支持打造“聚民意、惠民生”“六安商量·金事寨谈”等品牌，办理市长热线10127件、县长信箱451件，办结“重畅决”诉求25129件。严格落实中央八项规定及其实施细则等精神，</w:t>
      </w:r>
      <w:r>
        <w:rPr>
          <w:rStyle w:val="9"/>
          <w:rFonts w:ascii="Times New Roman" w:hAnsi="Times New Roman" w:eastAsia="仿宋_GB2312"/>
          <w:b w:val="0"/>
          <w:sz w:val="32"/>
          <w:szCs w:val="32"/>
          <w:shd w:val="clear" w:color="auto" w:fill="FFFFFF"/>
        </w:rPr>
        <w:t>“三公”经费下降</w:t>
      </w:r>
      <w:r>
        <w:rPr>
          <w:rStyle w:val="9"/>
          <w:rFonts w:hint="eastAsia" w:ascii="Times New Roman" w:hAnsi="Times New Roman" w:eastAsia="仿宋_GB2312"/>
          <w:b w:val="0"/>
          <w:sz w:val="32"/>
          <w:szCs w:val="32"/>
          <w:shd w:val="clear" w:color="auto" w:fill="FFFFFF"/>
        </w:rPr>
        <w:t>2.8</w:t>
      </w:r>
      <w:r>
        <w:rPr>
          <w:rStyle w:val="9"/>
          <w:rFonts w:ascii="Times New Roman" w:hAnsi="Times New Roman" w:eastAsia="仿宋_GB2312"/>
          <w:b w:val="0"/>
          <w:sz w:val="32"/>
          <w:szCs w:val="32"/>
          <w:shd w:val="clear" w:color="auto" w:fill="FFFFFF"/>
        </w:rPr>
        <w:t>%，文件、会议</w:t>
      </w:r>
      <w:r>
        <w:rPr>
          <w:rStyle w:val="9"/>
          <w:rFonts w:hint="eastAsia" w:ascii="Times New Roman" w:hAnsi="Times New Roman" w:eastAsia="仿宋_GB2312"/>
          <w:b w:val="0"/>
          <w:sz w:val="32"/>
          <w:szCs w:val="32"/>
          <w:shd w:val="clear" w:color="auto" w:fill="FFFFFF"/>
        </w:rPr>
        <w:t>数量</w:t>
      </w:r>
      <w:r>
        <w:rPr>
          <w:rStyle w:val="9"/>
          <w:rFonts w:ascii="Times New Roman" w:hAnsi="Times New Roman" w:eastAsia="仿宋_GB2312"/>
          <w:b w:val="0"/>
          <w:sz w:val="32"/>
          <w:szCs w:val="32"/>
          <w:shd w:val="clear" w:color="auto" w:fill="FFFFFF"/>
        </w:rPr>
        <w:t>压减</w:t>
      </w:r>
      <w:r>
        <w:rPr>
          <w:rStyle w:val="9"/>
          <w:rFonts w:hint="eastAsia" w:ascii="Times New Roman" w:hAnsi="Times New Roman" w:eastAsia="仿宋_GB2312"/>
          <w:b w:val="0"/>
          <w:sz w:val="32"/>
          <w:szCs w:val="32"/>
          <w:shd w:val="clear" w:color="auto" w:fill="FFFFFF"/>
        </w:rPr>
        <w:t>3%。强化党风廉政建设“一岗双责”、意识形态工作，持续营造风清气正的政治生态。</w:t>
      </w:r>
    </w:p>
    <w:p w14:paraId="44343377">
      <w:pPr>
        <w:overflowPunct w:val="0"/>
        <w:spacing w:line="550" w:lineRule="exact"/>
        <w:ind w:firstLine="640" w:firstLineChars="200"/>
        <w:rPr>
          <w:rStyle w:val="9"/>
          <w:rFonts w:ascii="Times New Roman" w:hAnsi="Times New Roman" w:eastAsia="仿宋_GB2312"/>
          <w:b w:val="0"/>
          <w:sz w:val="32"/>
          <w:szCs w:val="32"/>
          <w:shd w:val="clear" w:color="auto" w:fill="FFFFFF"/>
        </w:rPr>
      </w:pPr>
      <w:r>
        <w:rPr>
          <w:rFonts w:ascii="Times New Roman" w:hAnsi="Times New Roman" w:eastAsia="黑体"/>
          <w:sz w:val="32"/>
          <w:szCs w:val="32"/>
        </w:rPr>
        <w:t>各位代表！</w:t>
      </w:r>
      <w:r>
        <w:rPr>
          <w:rStyle w:val="9"/>
          <w:rFonts w:ascii="Times New Roman" w:hAnsi="Times New Roman" w:eastAsia="仿宋_GB2312"/>
          <w:b w:val="0"/>
          <w:sz w:val="32"/>
          <w:szCs w:val="32"/>
          <w:shd w:val="clear" w:color="auto" w:fill="FFFFFF"/>
        </w:rPr>
        <w:t>过去的一年，全县上下咬紧牙关、</w:t>
      </w:r>
      <w:r>
        <w:rPr>
          <w:rStyle w:val="9"/>
          <w:rFonts w:hint="eastAsia" w:ascii="Times New Roman" w:hAnsi="Times New Roman" w:eastAsia="仿宋_GB2312"/>
          <w:b w:val="0"/>
          <w:sz w:val="32"/>
          <w:szCs w:val="32"/>
          <w:shd w:val="clear" w:color="auto" w:fill="FFFFFF"/>
        </w:rPr>
        <w:t>攻坚克难</w:t>
      </w:r>
      <w:r>
        <w:rPr>
          <w:rStyle w:val="9"/>
          <w:rFonts w:ascii="Times New Roman" w:hAnsi="Times New Roman" w:eastAsia="仿宋_GB2312"/>
          <w:b w:val="0"/>
          <w:sz w:val="32"/>
          <w:szCs w:val="32"/>
          <w:shd w:val="clear" w:color="auto" w:fill="FFFFFF"/>
        </w:rPr>
        <w:t>，一步一个脚印，</w:t>
      </w:r>
      <w:r>
        <w:rPr>
          <w:rStyle w:val="9"/>
          <w:rFonts w:hint="eastAsia" w:ascii="Times New Roman" w:hAnsi="Times New Roman" w:eastAsia="仿宋_GB2312"/>
          <w:b w:val="0"/>
          <w:sz w:val="32"/>
          <w:szCs w:val="32"/>
          <w:shd w:val="clear" w:color="auto" w:fill="FFFFFF"/>
        </w:rPr>
        <w:t>一环紧扣一环，</w:t>
      </w:r>
      <w:r>
        <w:rPr>
          <w:rStyle w:val="9"/>
          <w:rFonts w:ascii="Times New Roman" w:hAnsi="Times New Roman" w:eastAsia="仿宋_GB2312"/>
          <w:b w:val="0"/>
          <w:sz w:val="32"/>
          <w:szCs w:val="32"/>
          <w:shd w:val="clear" w:color="auto" w:fill="FFFFFF"/>
        </w:rPr>
        <w:t>干成了一件件急事要事，打赢了一场场大仗硬仗</w:t>
      </w:r>
      <w:r>
        <w:rPr>
          <w:rStyle w:val="9"/>
          <w:rFonts w:hint="eastAsia" w:ascii="Times New Roman" w:hAnsi="Times New Roman" w:eastAsia="仿宋_GB2312"/>
          <w:b w:val="0"/>
          <w:sz w:val="32"/>
          <w:szCs w:val="32"/>
          <w:shd w:val="clear" w:color="auto" w:fill="FFFFFF"/>
        </w:rPr>
        <w:t>。这一年</w:t>
      </w:r>
      <w:r>
        <w:rPr>
          <w:rStyle w:val="9"/>
          <w:rFonts w:ascii="Times New Roman" w:hAnsi="Times New Roman" w:eastAsia="仿宋_GB2312"/>
          <w:b w:val="0"/>
          <w:sz w:val="32"/>
          <w:szCs w:val="32"/>
          <w:shd w:val="clear" w:color="auto" w:fill="FFFFFF"/>
        </w:rPr>
        <w:t>，习近平新时代中国特色社会主义思想熠熠生辉、</w:t>
      </w:r>
      <w:r>
        <w:rPr>
          <w:rStyle w:val="9"/>
          <w:rFonts w:hint="eastAsia" w:ascii="Times New Roman" w:hAnsi="Times New Roman" w:eastAsia="仿宋_GB2312"/>
          <w:b w:val="0"/>
          <w:sz w:val="32"/>
          <w:szCs w:val="32"/>
          <w:shd w:val="clear" w:color="auto" w:fill="FFFFFF"/>
        </w:rPr>
        <w:t>指航引路</w:t>
      </w:r>
      <w:r>
        <w:rPr>
          <w:rStyle w:val="9"/>
          <w:rFonts w:ascii="Times New Roman" w:hAnsi="Times New Roman" w:eastAsia="仿宋_GB2312"/>
          <w:b w:val="0"/>
          <w:sz w:val="32"/>
          <w:szCs w:val="32"/>
          <w:shd w:val="clear" w:color="auto" w:fill="FFFFFF"/>
        </w:rPr>
        <w:t>，省委省政府</w:t>
      </w:r>
      <w:r>
        <w:rPr>
          <w:rStyle w:val="9"/>
          <w:rFonts w:hint="eastAsia" w:ascii="Times New Roman" w:hAnsi="Times New Roman" w:eastAsia="仿宋_GB2312"/>
          <w:b w:val="0"/>
          <w:sz w:val="32"/>
          <w:szCs w:val="32"/>
          <w:shd w:val="clear" w:color="auto" w:fill="FFFFFF"/>
        </w:rPr>
        <w:t>情系老区</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倍加关怀</w:t>
      </w:r>
      <w:r>
        <w:rPr>
          <w:rStyle w:val="9"/>
          <w:rFonts w:ascii="Times New Roman" w:hAnsi="Times New Roman" w:eastAsia="仿宋_GB2312"/>
          <w:b w:val="0"/>
          <w:sz w:val="32"/>
          <w:szCs w:val="32"/>
          <w:shd w:val="clear" w:color="auto" w:fill="FFFFFF"/>
        </w:rPr>
        <w:t>，市委市政府</w:t>
      </w:r>
      <w:r>
        <w:rPr>
          <w:rStyle w:val="9"/>
          <w:rFonts w:hint="eastAsia" w:ascii="Times New Roman" w:hAnsi="Times New Roman" w:eastAsia="仿宋_GB2312"/>
          <w:b w:val="0"/>
          <w:sz w:val="32"/>
          <w:szCs w:val="32"/>
          <w:shd w:val="clear" w:color="auto" w:fill="FFFFFF"/>
        </w:rPr>
        <w:t>悉心指导</w:t>
      </w:r>
      <w:r>
        <w:rPr>
          <w:rStyle w:val="9"/>
          <w:rFonts w:ascii="Times New Roman" w:hAnsi="Times New Roman" w:eastAsia="仿宋_GB2312"/>
          <w:b w:val="0"/>
          <w:sz w:val="32"/>
          <w:szCs w:val="32"/>
          <w:shd w:val="clear" w:color="auto" w:fill="FFFFFF"/>
        </w:rPr>
        <w:t>、鼎力支持，县委总揽全局、</w:t>
      </w:r>
      <w:r>
        <w:rPr>
          <w:rStyle w:val="9"/>
          <w:rFonts w:hint="eastAsia" w:ascii="Times New Roman" w:hAnsi="Times New Roman" w:eastAsia="仿宋_GB2312"/>
          <w:b w:val="0"/>
          <w:sz w:val="32"/>
          <w:szCs w:val="32"/>
          <w:shd w:val="clear" w:color="auto" w:fill="FFFFFF"/>
        </w:rPr>
        <w:t>精准决策</w:t>
      </w:r>
      <w:r>
        <w:rPr>
          <w:rStyle w:val="9"/>
          <w:rFonts w:ascii="Times New Roman" w:hAnsi="Times New Roman" w:eastAsia="仿宋_GB2312"/>
          <w:b w:val="0"/>
          <w:sz w:val="32"/>
          <w:szCs w:val="32"/>
          <w:shd w:val="clear" w:color="auto" w:fill="FFFFFF"/>
        </w:rPr>
        <w:t>，68万</w:t>
      </w:r>
      <w:r>
        <w:rPr>
          <w:rStyle w:val="9"/>
          <w:rFonts w:hint="eastAsia" w:ascii="Times New Roman" w:hAnsi="Times New Roman" w:eastAsia="仿宋_GB2312"/>
          <w:b w:val="0"/>
          <w:sz w:val="32"/>
          <w:szCs w:val="32"/>
          <w:shd w:val="clear" w:color="auto" w:fill="FFFFFF"/>
        </w:rPr>
        <w:t>金寨</w:t>
      </w:r>
      <w:r>
        <w:rPr>
          <w:rStyle w:val="9"/>
          <w:rFonts w:ascii="Times New Roman" w:hAnsi="Times New Roman" w:eastAsia="仿宋_GB2312"/>
          <w:b w:val="0"/>
          <w:sz w:val="32"/>
          <w:szCs w:val="32"/>
          <w:shd w:val="clear" w:color="auto" w:fill="FFFFFF"/>
        </w:rPr>
        <w:t>人民</w:t>
      </w:r>
      <w:r>
        <w:rPr>
          <w:rStyle w:val="9"/>
          <w:rFonts w:hint="eastAsia" w:ascii="Times New Roman" w:hAnsi="Times New Roman" w:eastAsia="仿宋_GB2312"/>
          <w:b w:val="0"/>
          <w:sz w:val="32"/>
          <w:szCs w:val="32"/>
          <w:shd w:val="clear" w:color="auto" w:fill="FFFFFF"/>
        </w:rPr>
        <w:t>风雨同舟、携手并进</w:t>
      </w:r>
      <w:r>
        <w:rPr>
          <w:rStyle w:val="9"/>
          <w:rFonts w:ascii="Times New Roman" w:hAnsi="Times New Roman" w:eastAsia="仿宋_GB2312"/>
          <w:b w:val="0"/>
          <w:sz w:val="32"/>
          <w:szCs w:val="32"/>
          <w:shd w:val="clear" w:color="auto" w:fill="FFFFFF"/>
        </w:rPr>
        <w:t>，凝聚起</w:t>
      </w:r>
      <w:r>
        <w:rPr>
          <w:rStyle w:val="9"/>
          <w:rFonts w:hint="eastAsia" w:ascii="Times New Roman" w:hAnsi="Times New Roman" w:eastAsia="仿宋_GB2312"/>
          <w:b w:val="0"/>
          <w:sz w:val="32"/>
          <w:szCs w:val="32"/>
          <w:shd w:val="clear" w:color="auto" w:fill="FFFFFF"/>
        </w:rPr>
        <w:t>攻无不克、</w:t>
      </w:r>
      <w:r>
        <w:rPr>
          <w:rStyle w:val="9"/>
          <w:rFonts w:ascii="Times New Roman" w:hAnsi="Times New Roman" w:eastAsia="仿宋_GB2312"/>
          <w:b w:val="0"/>
          <w:sz w:val="32"/>
          <w:szCs w:val="32"/>
          <w:shd w:val="clear" w:color="auto" w:fill="FFFFFF"/>
        </w:rPr>
        <w:t>战无不胜的磅礴力量！在此，我谨代表县人民政府，向全县广大干部群众，向各位人大代表、政协委员，向关心支持金寨发展的</w:t>
      </w:r>
      <w:r>
        <w:rPr>
          <w:rStyle w:val="9"/>
          <w:rFonts w:hint="eastAsia" w:ascii="Times New Roman" w:hAnsi="Times New Roman" w:eastAsia="仿宋_GB2312"/>
          <w:b w:val="0"/>
          <w:sz w:val="32"/>
          <w:szCs w:val="32"/>
          <w:shd w:val="clear" w:color="auto" w:fill="FFFFFF"/>
        </w:rPr>
        <w:t>社会各界</w:t>
      </w:r>
      <w:r>
        <w:rPr>
          <w:rStyle w:val="9"/>
          <w:rFonts w:ascii="Times New Roman" w:hAnsi="Times New Roman" w:eastAsia="仿宋_GB2312"/>
          <w:b w:val="0"/>
          <w:sz w:val="32"/>
          <w:szCs w:val="32"/>
          <w:shd w:val="clear" w:color="auto" w:fill="FFFFFF"/>
        </w:rPr>
        <w:t>，致以崇高的敬意和衷心的感谢！</w:t>
      </w:r>
    </w:p>
    <w:p w14:paraId="28E0C5C9">
      <w:pPr>
        <w:overflowPunct w:val="0"/>
        <w:spacing w:line="550" w:lineRule="exact"/>
        <w:ind w:firstLine="640" w:firstLineChars="200"/>
        <w:rPr>
          <w:rStyle w:val="9"/>
          <w:rFonts w:ascii="Times New Roman" w:hAnsi="Times New Roman" w:eastAsia="仿宋_GB2312"/>
          <w:b w:val="0"/>
          <w:sz w:val="32"/>
          <w:szCs w:val="32"/>
          <w:shd w:val="clear" w:color="auto" w:fill="FFFFFF"/>
        </w:rPr>
      </w:pPr>
      <w:r>
        <w:rPr>
          <w:rFonts w:ascii="Times New Roman" w:hAnsi="Times New Roman" w:eastAsia="黑体"/>
          <w:sz w:val="32"/>
          <w:szCs w:val="32"/>
        </w:rPr>
        <w:t>各位代表！</w:t>
      </w:r>
      <w:r>
        <w:rPr>
          <w:rStyle w:val="9"/>
          <w:rFonts w:ascii="Times New Roman" w:hAnsi="Times New Roman" w:eastAsia="仿宋_GB2312"/>
          <w:b w:val="0"/>
          <w:sz w:val="32"/>
          <w:szCs w:val="32"/>
          <w:shd w:val="clear" w:color="auto" w:fill="FFFFFF"/>
        </w:rPr>
        <w:t>前进征程上少不了挑战和困难，我们清醒</w:t>
      </w:r>
      <w:r>
        <w:rPr>
          <w:rStyle w:val="9"/>
          <w:rFonts w:hint="eastAsia" w:ascii="Times New Roman" w:hAnsi="Times New Roman" w:eastAsia="仿宋_GB2312"/>
          <w:b w:val="0"/>
          <w:sz w:val="32"/>
          <w:szCs w:val="32"/>
          <w:shd w:val="clear" w:color="auto" w:fill="FFFFFF"/>
        </w:rPr>
        <w:t>地</w:t>
      </w:r>
      <w:r>
        <w:rPr>
          <w:rStyle w:val="9"/>
          <w:rFonts w:ascii="Times New Roman" w:hAnsi="Times New Roman" w:eastAsia="仿宋_GB2312"/>
          <w:b w:val="0"/>
          <w:sz w:val="32"/>
          <w:szCs w:val="32"/>
          <w:shd w:val="clear" w:color="auto" w:fill="FFFFFF"/>
        </w:rPr>
        <w:t>认识到：经济总量</w:t>
      </w:r>
      <w:r>
        <w:rPr>
          <w:rStyle w:val="9"/>
          <w:rFonts w:hint="eastAsia" w:ascii="Times New Roman" w:hAnsi="Times New Roman" w:eastAsia="仿宋_GB2312"/>
          <w:b w:val="0"/>
          <w:sz w:val="32"/>
          <w:szCs w:val="32"/>
          <w:shd w:val="clear" w:color="auto" w:fill="FFFFFF"/>
        </w:rPr>
        <w:t>偏小</w:t>
      </w:r>
      <w:r>
        <w:rPr>
          <w:rStyle w:val="9"/>
          <w:rFonts w:ascii="Times New Roman" w:hAnsi="Times New Roman" w:eastAsia="仿宋_GB2312"/>
          <w:b w:val="0"/>
          <w:sz w:val="32"/>
          <w:szCs w:val="32"/>
          <w:shd w:val="clear" w:color="auto" w:fill="FFFFFF"/>
        </w:rPr>
        <w:t>、产业层次</w:t>
      </w:r>
      <w:r>
        <w:rPr>
          <w:rStyle w:val="9"/>
          <w:rFonts w:hint="eastAsia" w:ascii="Times New Roman" w:hAnsi="Times New Roman" w:eastAsia="仿宋_GB2312"/>
          <w:b w:val="0"/>
          <w:sz w:val="32"/>
          <w:szCs w:val="32"/>
          <w:shd w:val="clear" w:color="auto" w:fill="FFFFFF"/>
        </w:rPr>
        <w:t>不高</w:t>
      </w:r>
      <w:r>
        <w:rPr>
          <w:rStyle w:val="9"/>
          <w:rFonts w:ascii="Times New Roman" w:hAnsi="Times New Roman" w:eastAsia="仿宋_GB2312"/>
          <w:b w:val="0"/>
          <w:sz w:val="32"/>
          <w:szCs w:val="32"/>
          <w:shd w:val="clear" w:color="auto" w:fill="FFFFFF"/>
        </w:rPr>
        <w:t>的基本</w:t>
      </w:r>
      <w:r>
        <w:rPr>
          <w:rStyle w:val="9"/>
          <w:rFonts w:hint="eastAsia" w:ascii="Times New Roman" w:hAnsi="Times New Roman" w:eastAsia="仿宋_GB2312"/>
          <w:b w:val="0"/>
          <w:sz w:val="32"/>
          <w:szCs w:val="32"/>
          <w:shd w:val="clear" w:color="auto" w:fill="FFFFFF"/>
        </w:rPr>
        <w:t>县情</w:t>
      </w:r>
      <w:r>
        <w:rPr>
          <w:rStyle w:val="9"/>
          <w:rFonts w:ascii="Times New Roman" w:hAnsi="Times New Roman" w:eastAsia="仿宋_GB2312"/>
          <w:b w:val="0"/>
          <w:sz w:val="32"/>
          <w:szCs w:val="32"/>
          <w:shd w:val="clear" w:color="auto" w:fill="FFFFFF"/>
        </w:rPr>
        <w:t>没有</w:t>
      </w:r>
      <w:r>
        <w:rPr>
          <w:rStyle w:val="9"/>
          <w:rFonts w:hint="eastAsia" w:ascii="Times New Roman" w:hAnsi="Times New Roman" w:eastAsia="仿宋_GB2312"/>
          <w:b w:val="0"/>
          <w:sz w:val="32"/>
          <w:szCs w:val="32"/>
          <w:shd w:val="clear" w:color="auto" w:fill="FFFFFF"/>
        </w:rPr>
        <w:t>彻底</w:t>
      </w:r>
      <w:r>
        <w:rPr>
          <w:rStyle w:val="9"/>
          <w:rFonts w:ascii="Times New Roman" w:hAnsi="Times New Roman" w:eastAsia="仿宋_GB2312"/>
          <w:b w:val="0"/>
          <w:sz w:val="32"/>
          <w:szCs w:val="32"/>
          <w:shd w:val="clear" w:color="auto" w:fill="FFFFFF"/>
        </w:rPr>
        <w:t>改变；工业基础薄弱、创新能力不</w:t>
      </w:r>
      <w:r>
        <w:rPr>
          <w:rStyle w:val="9"/>
          <w:rFonts w:hint="eastAsia" w:ascii="Times New Roman" w:hAnsi="Times New Roman" w:eastAsia="仿宋_GB2312"/>
          <w:b w:val="0"/>
          <w:sz w:val="32"/>
          <w:szCs w:val="32"/>
          <w:shd w:val="clear" w:color="auto" w:fill="FFFFFF"/>
        </w:rPr>
        <w:t>强，</w:t>
      </w:r>
      <w:r>
        <w:rPr>
          <w:rStyle w:val="9"/>
          <w:rFonts w:ascii="Times New Roman" w:hAnsi="Times New Roman" w:eastAsia="仿宋_GB2312"/>
          <w:b w:val="0"/>
          <w:sz w:val="32"/>
          <w:szCs w:val="32"/>
          <w:shd w:val="clear" w:color="auto" w:fill="FFFFFF"/>
        </w:rPr>
        <w:t>产业</w:t>
      </w:r>
      <w:r>
        <w:rPr>
          <w:rStyle w:val="9"/>
          <w:rFonts w:hint="eastAsia" w:ascii="Times New Roman" w:hAnsi="Times New Roman" w:eastAsia="仿宋_GB2312"/>
          <w:b w:val="0"/>
          <w:sz w:val="32"/>
          <w:szCs w:val="32"/>
          <w:shd w:val="clear" w:color="auto" w:fill="FFFFFF"/>
        </w:rPr>
        <w:t>承载力亟需有效提升；</w:t>
      </w:r>
      <w:r>
        <w:rPr>
          <w:rStyle w:val="9"/>
          <w:rFonts w:ascii="Times New Roman" w:hAnsi="Times New Roman" w:eastAsia="仿宋_GB2312"/>
          <w:b w:val="0"/>
          <w:sz w:val="32"/>
          <w:szCs w:val="32"/>
          <w:shd w:val="clear" w:color="auto" w:fill="FFFFFF"/>
        </w:rPr>
        <w:t>公共服务和民生领域</w:t>
      </w:r>
      <w:r>
        <w:rPr>
          <w:rStyle w:val="9"/>
          <w:rFonts w:hint="eastAsia" w:ascii="Times New Roman" w:hAnsi="Times New Roman" w:eastAsia="仿宋_GB2312"/>
          <w:b w:val="0"/>
          <w:sz w:val="32"/>
          <w:szCs w:val="32"/>
          <w:shd w:val="clear" w:color="auto" w:fill="FFFFFF"/>
        </w:rPr>
        <w:t>存在</w:t>
      </w:r>
      <w:r>
        <w:rPr>
          <w:rStyle w:val="9"/>
          <w:rFonts w:ascii="Times New Roman" w:hAnsi="Times New Roman" w:eastAsia="仿宋_GB2312"/>
          <w:b w:val="0"/>
          <w:sz w:val="32"/>
          <w:szCs w:val="32"/>
          <w:shd w:val="clear" w:color="auto" w:fill="FFFFFF"/>
        </w:rPr>
        <w:t>短板</w:t>
      </w:r>
      <w:r>
        <w:rPr>
          <w:rStyle w:val="9"/>
          <w:rFonts w:hint="eastAsia" w:ascii="Times New Roman" w:hAnsi="Times New Roman" w:eastAsia="仿宋_GB2312"/>
          <w:b w:val="0"/>
          <w:sz w:val="32"/>
          <w:szCs w:val="32"/>
          <w:shd w:val="clear" w:color="auto" w:fill="FFFFFF"/>
        </w:rPr>
        <w:t>弱项</w:t>
      </w:r>
      <w:r>
        <w:rPr>
          <w:rStyle w:val="9"/>
          <w:rFonts w:ascii="Times New Roman" w:hAnsi="Times New Roman" w:eastAsia="仿宋_GB2312"/>
          <w:b w:val="0"/>
          <w:sz w:val="32"/>
          <w:szCs w:val="32"/>
          <w:shd w:val="clear" w:color="auto" w:fill="FFFFFF"/>
        </w:rPr>
        <w:t>，应急管理、金融生态、房地产等领域风险防控任务艰巨</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少数干部</w:t>
      </w:r>
      <w:r>
        <w:rPr>
          <w:rStyle w:val="9"/>
          <w:rFonts w:hint="eastAsia" w:ascii="Times New Roman" w:hAnsi="Times New Roman" w:eastAsia="仿宋_GB2312"/>
          <w:b w:val="0"/>
          <w:sz w:val="32"/>
          <w:szCs w:val="32"/>
          <w:shd w:val="clear" w:color="auto" w:fill="FFFFFF"/>
        </w:rPr>
        <w:t>干事创业的精气神亟待</w:t>
      </w:r>
      <w:r>
        <w:rPr>
          <w:rStyle w:val="9"/>
          <w:rFonts w:ascii="Times New Roman" w:hAnsi="Times New Roman" w:eastAsia="仿宋_GB2312"/>
          <w:b w:val="0"/>
          <w:sz w:val="32"/>
          <w:szCs w:val="32"/>
          <w:shd w:val="clear" w:color="auto" w:fill="FFFFFF"/>
        </w:rPr>
        <w:t>提振</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创先争优意识</w:t>
      </w:r>
      <w:r>
        <w:rPr>
          <w:rStyle w:val="9"/>
          <w:rFonts w:hint="eastAsia" w:ascii="Times New Roman" w:hAnsi="Times New Roman" w:eastAsia="仿宋_GB2312"/>
          <w:b w:val="0"/>
          <w:sz w:val="32"/>
          <w:szCs w:val="32"/>
          <w:shd w:val="clear" w:color="auto" w:fill="FFFFFF"/>
        </w:rPr>
        <w:t>还需进一步增强，等等</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对此</w:t>
      </w:r>
      <w:r>
        <w:rPr>
          <w:rStyle w:val="9"/>
          <w:rFonts w:ascii="Times New Roman" w:hAnsi="Times New Roman" w:eastAsia="仿宋_GB2312"/>
          <w:b w:val="0"/>
          <w:sz w:val="32"/>
          <w:szCs w:val="32"/>
          <w:shd w:val="clear" w:color="auto" w:fill="FFFFFF"/>
        </w:rPr>
        <w:t>，我们</w:t>
      </w:r>
      <w:r>
        <w:rPr>
          <w:rStyle w:val="9"/>
          <w:rFonts w:hint="eastAsia" w:ascii="Times New Roman" w:hAnsi="Times New Roman" w:eastAsia="仿宋_GB2312"/>
          <w:b w:val="0"/>
          <w:sz w:val="32"/>
          <w:szCs w:val="32"/>
          <w:shd w:val="clear" w:color="auto" w:fill="FFFFFF"/>
        </w:rPr>
        <w:t>将综合施策，千方百计加以</w:t>
      </w:r>
      <w:r>
        <w:rPr>
          <w:rStyle w:val="9"/>
          <w:rFonts w:ascii="Times New Roman" w:hAnsi="Times New Roman" w:eastAsia="仿宋_GB2312"/>
          <w:b w:val="0"/>
          <w:sz w:val="32"/>
          <w:szCs w:val="32"/>
          <w:shd w:val="clear" w:color="auto" w:fill="FFFFFF"/>
        </w:rPr>
        <w:t>解决。</w:t>
      </w:r>
    </w:p>
    <w:p w14:paraId="740F4419">
      <w:pPr>
        <w:pStyle w:val="2"/>
        <w:overflowPunct w:val="0"/>
        <w:spacing w:before="312" w:beforeLines="100" w:after="0" w:line="530" w:lineRule="exact"/>
        <w:ind w:left="0" w:leftChars="0" w:firstLine="0" w:firstLineChars="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二、全面贯彻党的二十大精神</w:t>
      </w:r>
    </w:p>
    <w:p w14:paraId="0C9B0F90">
      <w:pPr>
        <w:pStyle w:val="2"/>
        <w:overflowPunct w:val="0"/>
        <w:spacing w:after="312" w:afterLines="100" w:line="530" w:lineRule="exact"/>
        <w:ind w:left="0" w:leftChars="0" w:firstLine="0" w:firstLineChars="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推进新阶段现代化幸福金寨建设再上新台阶</w:t>
      </w:r>
    </w:p>
    <w:p w14:paraId="7342D4A2">
      <w:pPr>
        <w:overflowPunct w:val="0"/>
        <w:spacing w:line="530" w:lineRule="exact"/>
        <w:ind w:firstLine="640" w:firstLineChars="200"/>
        <w:rPr>
          <w:rFonts w:hint="eastAsia" w:ascii="仿宋_GB2312" w:hAnsi="仿宋_GB2312" w:eastAsia="仿宋_GB2312" w:cs="仿宋_GB2312"/>
          <w:sz w:val="32"/>
          <w:szCs w:val="32"/>
        </w:rPr>
      </w:pPr>
      <w:r>
        <w:rPr>
          <w:rStyle w:val="9"/>
          <w:rFonts w:hint="eastAsia" w:ascii="Times New Roman" w:hAnsi="Times New Roman" w:eastAsia="仿宋_GB2312"/>
          <w:b w:val="0"/>
          <w:sz w:val="32"/>
          <w:szCs w:val="32"/>
          <w:shd w:val="clear" w:color="auto" w:fill="FFFFFF"/>
        </w:rPr>
        <w:t>党的二十大吹响了全面建设社会主义现代化国家、全面推进中华民族伟大复兴的奋进号角，站在新起点、肩负新使命，我们唯有不忘初心、不负重托，永远把老区人民对美好生活的向往作为奋斗目标；唯有奋发有为、奋楫争先，朝着大别山革命老区绿色振兴赶超发展的方向阔步迈进；唯有勇立潮头、勇于担当，努力在新阶段现代化幸福金寨建设上谱写更加出彩的绚丽篇章！</w:t>
      </w:r>
    </w:p>
    <w:p w14:paraId="051B4288">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政府工作的总体要求是：</w:t>
      </w:r>
      <w:r>
        <w:rPr>
          <w:rStyle w:val="9"/>
          <w:rFonts w:hint="eastAsia" w:ascii="Times New Roman" w:hAnsi="Times New Roman" w:eastAsia="仿宋_GB2312"/>
          <w:b w:val="0"/>
          <w:sz w:val="32"/>
          <w:szCs w:val="32"/>
          <w:shd w:val="clear" w:color="auto" w:fill="FFFFFF"/>
        </w:rPr>
        <w:t>以习近平新时代中国特色社会主义思想为指导，全面学习贯彻党的二十大精神，坚持稳字当头、稳中求进，完整、</w:t>
      </w:r>
      <w:r>
        <w:rPr>
          <w:rStyle w:val="9"/>
          <w:rFonts w:hint="eastAsia" w:ascii="Times New Roman" w:hAnsi="Times New Roman" w:eastAsia="仿宋_GB2312"/>
          <w:b w:val="0"/>
          <w:spacing w:val="-6"/>
          <w:sz w:val="32"/>
          <w:szCs w:val="32"/>
          <w:shd w:val="clear" w:color="auto" w:fill="FFFFFF"/>
        </w:rPr>
        <w:t>准确、全面贯彻新发展理念，积极服务和融入新发展格局，以高质量发展为首要任务，聚焦“质量、速度、位次、激励项”，突出做好稳增长、稳就业、稳物价工作，有效防范化解重大风险，善于危中见机、转危为机，推动经济运行向稳向好，努力为全面建设社会主义现代化国家开好局起</w:t>
      </w:r>
      <w:r>
        <w:rPr>
          <w:rStyle w:val="9"/>
          <w:rFonts w:hint="eastAsia" w:ascii="Times New Roman" w:hAnsi="Times New Roman" w:eastAsia="仿宋_GB2312"/>
          <w:b w:val="0"/>
          <w:sz w:val="32"/>
          <w:szCs w:val="32"/>
          <w:shd w:val="clear" w:color="auto" w:fill="FFFFFF"/>
        </w:rPr>
        <w:t>好步贡献金寨力量！</w:t>
      </w:r>
    </w:p>
    <w:p w14:paraId="0D46DB4B">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2023年主要预期目标是：</w:t>
      </w:r>
      <w:r>
        <w:rPr>
          <w:rStyle w:val="9"/>
          <w:rFonts w:hint="eastAsia" w:ascii="Times New Roman" w:hAnsi="Times New Roman" w:eastAsia="仿宋_GB2312"/>
          <w:b w:val="0"/>
          <w:sz w:val="32"/>
          <w:szCs w:val="32"/>
          <w:shd w:val="clear" w:color="auto" w:fill="FFFFFF"/>
        </w:rPr>
        <w:t>地区生产总值增长8.2%，一般公共预算收入增长9%，固定资产投资增长12%，规上工业增加值增长18%，社会消费品零售总额增长10.5%，进出口总额增长10%，城镇、农村常住居民人均可支配收入分别增长6%、10%。</w:t>
      </w:r>
    </w:p>
    <w:p w14:paraId="216BEFD0">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（一）聚焦项目投资，汇聚转型发展新动能。</w:t>
      </w:r>
      <w:r>
        <w:rPr>
          <w:rStyle w:val="9"/>
          <w:rFonts w:hint="eastAsia" w:ascii="Times New Roman" w:hAnsi="Times New Roman" w:eastAsia="仿宋_GB2312"/>
          <w:b w:val="0"/>
          <w:sz w:val="32"/>
          <w:szCs w:val="32"/>
          <w:shd w:val="clear" w:color="auto" w:fill="FFFFFF"/>
        </w:rPr>
        <w:t>坚持“项目为王”，将“双招双引”作为经济工作的第一要务，大力实施创新驱动战略，努力开辟招商新赛道，不断厚积发展新动能。</w:t>
      </w:r>
    </w:p>
    <w:p w14:paraId="3F76B4F8">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全力推进招商引资。</w:t>
      </w:r>
      <w:r>
        <w:rPr>
          <w:rStyle w:val="9"/>
          <w:rFonts w:hint="eastAsia" w:ascii="Times New Roman" w:hAnsi="Times New Roman" w:eastAsia="仿宋_GB2312"/>
          <w:b w:val="0"/>
          <w:sz w:val="32"/>
          <w:szCs w:val="32"/>
          <w:shd w:val="clear" w:color="auto" w:fill="FFFFFF"/>
        </w:rPr>
        <w:t>摒弃“捡进篮子都是菜”的观念，突出招商项目质量，坚持“亩均论英雄”改革，不断提高产业匹配度、集聚度。</w:t>
      </w:r>
      <w:r>
        <w:rPr>
          <w:rStyle w:val="9"/>
          <w:rFonts w:ascii="Times New Roman" w:hAnsi="Times New Roman" w:eastAsia="仿宋_GB2312"/>
          <w:b w:val="0"/>
          <w:sz w:val="32"/>
          <w:szCs w:val="32"/>
          <w:shd w:val="clear" w:color="auto" w:fill="FFFFFF"/>
        </w:rPr>
        <w:t>把制造业作为主攻方向，</w:t>
      </w:r>
      <w:r>
        <w:rPr>
          <w:rStyle w:val="9"/>
          <w:rFonts w:hint="eastAsia" w:ascii="Times New Roman" w:hAnsi="Times New Roman" w:eastAsia="仿宋_GB2312"/>
          <w:b w:val="0"/>
          <w:sz w:val="32"/>
          <w:szCs w:val="32"/>
          <w:shd w:val="clear" w:color="auto" w:fill="FFFFFF"/>
        </w:rPr>
        <w:t>坚定不移围绕新能源、大健康、电子信息、精密制造四大主导产业，紧盯雅迪、国轩、嘉悦、春兴、赛拉弗等链主企业，明晰产业链条及细分领域，组建重点项目工作专班，加快补齐上下游短板，着力构建全产业链生态圈。</w:t>
      </w:r>
      <w:r>
        <w:rPr>
          <w:rStyle w:val="9"/>
          <w:rFonts w:ascii="Times New Roman" w:hAnsi="Times New Roman" w:eastAsia="仿宋_GB2312"/>
          <w:b w:val="0"/>
          <w:sz w:val="32"/>
          <w:szCs w:val="32"/>
          <w:shd w:val="clear" w:color="auto" w:fill="FFFFFF"/>
        </w:rPr>
        <w:t>突出招大引强，</w:t>
      </w:r>
      <w:r>
        <w:rPr>
          <w:rStyle w:val="9"/>
          <w:rFonts w:hint="eastAsia" w:ascii="Times New Roman" w:hAnsi="Times New Roman" w:eastAsia="仿宋_GB2312"/>
          <w:b w:val="0"/>
          <w:sz w:val="32"/>
          <w:szCs w:val="32"/>
          <w:shd w:val="clear" w:color="auto" w:fill="FFFFFF"/>
        </w:rPr>
        <w:t>充分发挥商协会、第三方招商机构等力量，力争引进一批头部、独角兽、瞪羚企业。不断创新招商模式，强化基金招商，努力开辟区域销售中心、区域结算中心等离岸经济招商新赛道。</w:t>
      </w:r>
      <w:r>
        <w:rPr>
          <w:rStyle w:val="9"/>
          <w:rFonts w:ascii="Times New Roman" w:hAnsi="Times New Roman" w:eastAsia="仿宋_GB2312"/>
          <w:b w:val="0"/>
          <w:sz w:val="32"/>
          <w:szCs w:val="32"/>
          <w:shd w:val="clear" w:color="auto" w:fill="FFFFFF"/>
        </w:rPr>
        <w:t>全年</w:t>
      </w:r>
      <w:r>
        <w:rPr>
          <w:rStyle w:val="9"/>
          <w:rFonts w:hint="eastAsia" w:ascii="Times New Roman" w:hAnsi="Times New Roman" w:eastAsia="仿宋_GB2312"/>
          <w:b w:val="0"/>
          <w:sz w:val="32"/>
          <w:szCs w:val="32"/>
          <w:shd w:val="clear" w:color="auto" w:fill="FFFFFF"/>
        </w:rPr>
        <w:t>新</w:t>
      </w:r>
      <w:r>
        <w:rPr>
          <w:rStyle w:val="9"/>
          <w:rFonts w:ascii="Times New Roman" w:hAnsi="Times New Roman" w:eastAsia="仿宋_GB2312"/>
          <w:b w:val="0"/>
          <w:sz w:val="32"/>
          <w:szCs w:val="32"/>
          <w:shd w:val="clear" w:color="auto" w:fill="FFFFFF"/>
        </w:rPr>
        <w:t>引进亿元项目55个，到位资金60亿元以上。</w:t>
      </w:r>
    </w:p>
    <w:p w14:paraId="53CE9459">
      <w:pPr>
        <w:overflowPunct w:val="0"/>
        <w:spacing w:line="530" w:lineRule="exact"/>
        <w:ind w:firstLine="643" w:firstLineChars="200"/>
        <w:rPr>
          <w:rFonts w:ascii="Times New Roman" w:hAnsi="Times New Roman" w:eastAsia="仿宋_GB2312"/>
          <w:sz w:val="32"/>
          <w:szCs w:val="32"/>
          <w:lang w:bidi="ar"/>
        </w:rPr>
      </w:pPr>
      <w:r>
        <w:rPr>
          <w:rFonts w:hint="eastAsia" w:ascii="Times New Roman" w:hAnsi="Times New Roman" w:eastAsia="楷体_GB2312"/>
          <w:b/>
          <w:bCs/>
          <w:sz w:val="32"/>
          <w:szCs w:val="32"/>
          <w:lang w:bidi="ar"/>
        </w:rPr>
        <w:t>全力推进</w:t>
      </w:r>
      <w:r>
        <w:rPr>
          <w:rFonts w:ascii="Times New Roman" w:hAnsi="Times New Roman" w:eastAsia="楷体_GB2312"/>
          <w:b/>
          <w:bCs/>
          <w:sz w:val="32"/>
          <w:szCs w:val="32"/>
          <w:lang w:bidi="ar"/>
        </w:rPr>
        <w:t>项目建设。</w:t>
      </w:r>
      <w:r>
        <w:rPr>
          <w:rStyle w:val="9"/>
          <w:rFonts w:ascii="Times New Roman" w:hAnsi="Times New Roman" w:eastAsia="仿宋_GB2312"/>
          <w:b w:val="0"/>
          <w:sz w:val="32"/>
          <w:szCs w:val="32"/>
          <w:shd w:val="clear" w:color="auto" w:fill="FFFFFF"/>
        </w:rPr>
        <w:t>以项目建设激发经济发展潜能</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用足用好中央预算内投资、地方政府专项债券、政策性开发性金融工具等政策，储备一批打基础、补短板、管长远的重大项目</w:t>
      </w:r>
      <w:r>
        <w:rPr>
          <w:rStyle w:val="9"/>
          <w:rFonts w:hint="eastAsia" w:ascii="Times New Roman" w:hAnsi="Times New Roman" w:eastAsia="仿宋_GB2312"/>
          <w:b w:val="0"/>
          <w:sz w:val="32"/>
          <w:szCs w:val="32"/>
          <w:shd w:val="clear" w:color="auto" w:fill="FFFFFF"/>
        </w:rPr>
        <w:t>，谋划中央预算内项目、专项债项目各20个。启动史河金寨段防洪治理等项目建设，建成</w:t>
      </w:r>
      <w:r>
        <w:rPr>
          <w:rStyle w:val="9"/>
          <w:rFonts w:ascii="Times New Roman" w:hAnsi="Times New Roman" w:eastAsia="仿宋_GB2312"/>
          <w:b w:val="0"/>
          <w:sz w:val="32"/>
          <w:szCs w:val="32"/>
          <w:shd w:val="clear" w:color="auto" w:fill="FFFFFF"/>
        </w:rPr>
        <w:t>河西线、7号桥等</w:t>
      </w:r>
      <w:r>
        <w:rPr>
          <w:rStyle w:val="9"/>
          <w:rFonts w:hint="eastAsia" w:ascii="Times New Roman" w:hAnsi="Times New Roman" w:eastAsia="仿宋_GB2312"/>
          <w:b w:val="0"/>
          <w:sz w:val="32"/>
          <w:szCs w:val="32"/>
          <w:shd w:val="clear" w:color="auto" w:fill="FFFFFF"/>
        </w:rPr>
        <w:t>工程。加速</w:t>
      </w:r>
      <w:r>
        <w:rPr>
          <w:rStyle w:val="9"/>
          <w:rFonts w:ascii="Times New Roman" w:hAnsi="Times New Roman" w:eastAsia="仿宋_GB2312"/>
          <w:b w:val="0"/>
          <w:sz w:val="32"/>
          <w:szCs w:val="32"/>
          <w:shd w:val="clear" w:color="auto" w:fill="FFFFFF"/>
        </w:rPr>
        <w:t>推进钼矿开发</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果子园抽水蓄能电站等重大项目</w:t>
      </w:r>
      <w:r>
        <w:rPr>
          <w:rStyle w:val="9"/>
          <w:rFonts w:hint="eastAsia" w:ascii="Times New Roman" w:hAnsi="Times New Roman" w:eastAsia="仿宋_GB2312"/>
          <w:b w:val="0"/>
          <w:sz w:val="32"/>
          <w:szCs w:val="32"/>
          <w:shd w:val="clear" w:color="auto" w:fill="FFFFFF"/>
        </w:rPr>
        <w:t>前期工作。坚持“</w:t>
      </w:r>
      <w:r>
        <w:rPr>
          <w:rStyle w:val="9"/>
          <w:rFonts w:ascii="Times New Roman" w:hAnsi="Times New Roman" w:eastAsia="仿宋_GB2312"/>
          <w:b w:val="0"/>
          <w:sz w:val="32"/>
          <w:szCs w:val="32"/>
          <w:shd w:val="clear" w:color="auto" w:fill="FFFFFF"/>
        </w:rPr>
        <w:t>要素跟着项目走</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深化</w:t>
      </w:r>
      <w:r>
        <w:rPr>
          <w:rStyle w:val="9"/>
          <w:rFonts w:ascii="Times New Roman" w:hAnsi="Times New Roman" w:eastAsia="仿宋_GB2312"/>
          <w:b w:val="0"/>
          <w:sz w:val="32"/>
          <w:szCs w:val="32"/>
          <w:shd w:val="clear" w:color="auto" w:fill="FFFFFF"/>
        </w:rPr>
        <w:t>标准地改革、能耗双控等行动，全力</w:t>
      </w:r>
      <w:r>
        <w:rPr>
          <w:rStyle w:val="9"/>
          <w:rFonts w:hint="eastAsia" w:ascii="Times New Roman" w:hAnsi="Times New Roman" w:eastAsia="仿宋_GB2312"/>
          <w:b w:val="0"/>
          <w:sz w:val="32"/>
          <w:szCs w:val="32"/>
          <w:shd w:val="clear" w:color="auto" w:fill="FFFFFF"/>
        </w:rPr>
        <w:t>做好</w:t>
      </w:r>
      <w:r>
        <w:rPr>
          <w:rStyle w:val="9"/>
          <w:rFonts w:ascii="Times New Roman" w:hAnsi="Times New Roman" w:eastAsia="仿宋_GB2312"/>
          <w:b w:val="0"/>
          <w:sz w:val="32"/>
          <w:szCs w:val="32"/>
          <w:shd w:val="clear" w:color="auto" w:fill="FFFFFF"/>
        </w:rPr>
        <w:t>土地、林地、环评、能耗、资金等要素</w:t>
      </w:r>
      <w:r>
        <w:rPr>
          <w:rStyle w:val="9"/>
          <w:rFonts w:hint="eastAsia" w:ascii="Times New Roman" w:hAnsi="Times New Roman" w:eastAsia="仿宋_GB2312"/>
          <w:b w:val="0"/>
          <w:sz w:val="32"/>
          <w:szCs w:val="32"/>
          <w:shd w:val="clear" w:color="auto" w:fill="FFFFFF"/>
        </w:rPr>
        <w:t>保障</w:t>
      </w:r>
      <w:r>
        <w:rPr>
          <w:rStyle w:val="9"/>
          <w:rFonts w:ascii="Times New Roman" w:hAnsi="Times New Roman" w:eastAsia="仿宋_GB2312"/>
          <w:b w:val="0"/>
          <w:sz w:val="32"/>
          <w:szCs w:val="32"/>
          <w:shd w:val="clear" w:color="auto" w:fill="FFFFFF"/>
        </w:rPr>
        <w:t>。全年实施政府投资重点项目90个</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亿元以上重点项目</w:t>
      </w:r>
      <w:r>
        <w:rPr>
          <w:rStyle w:val="9"/>
          <w:rFonts w:hint="eastAsia" w:ascii="Times New Roman" w:hAnsi="Times New Roman" w:eastAsia="仿宋_GB2312"/>
          <w:b w:val="0"/>
          <w:sz w:val="32"/>
          <w:szCs w:val="32"/>
          <w:shd w:val="clear" w:color="auto" w:fill="FFFFFF"/>
        </w:rPr>
        <w:t>75</w:t>
      </w:r>
      <w:r>
        <w:rPr>
          <w:rStyle w:val="9"/>
          <w:rFonts w:ascii="Times New Roman" w:hAnsi="Times New Roman" w:eastAsia="仿宋_GB2312"/>
          <w:b w:val="0"/>
          <w:sz w:val="32"/>
          <w:szCs w:val="32"/>
          <w:shd w:val="clear" w:color="auto" w:fill="FFFFFF"/>
        </w:rPr>
        <w:t>个</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完成投资150亿元以上。</w:t>
      </w:r>
    </w:p>
    <w:p w14:paraId="75AC3CEA">
      <w:pPr>
        <w:overflowPunct w:val="0"/>
        <w:spacing w:line="530" w:lineRule="exact"/>
        <w:ind w:firstLine="643" w:firstLineChars="200"/>
        <w:rPr>
          <w:rStyle w:val="9"/>
          <w:rFonts w:ascii="Times New Roman" w:hAnsi="Times New Roman" w:eastAsia="仿宋_GB2312"/>
          <w:b w:val="0"/>
          <w:sz w:val="32"/>
          <w:szCs w:val="32"/>
          <w:shd w:val="clear" w:color="auto" w:fill="FFFFFF"/>
        </w:rPr>
      </w:pPr>
      <w:r>
        <w:rPr>
          <w:rFonts w:hint="eastAsia" w:ascii="楷体_GB2312" w:hAnsi="楷体_GB2312" w:eastAsia="楷体_GB2312" w:cs="楷体_GB2312"/>
          <w:b/>
          <w:bCs/>
          <w:sz w:val="32"/>
          <w:szCs w:val="32"/>
        </w:rPr>
        <w:t>全力推进科技创新。</w:t>
      </w:r>
      <w:r>
        <w:rPr>
          <w:rStyle w:val="9"/>
          <w:rFonts w:hint="eastAsia" w:ascii="Times New Roman" w:hAnsi="Times New Roman" w:eastAsia="仿宋_GB2312"/>
          <w:b w:val="0"/>
          <w:sz w:val="32"/>
          <w:szCs w:val="32"/>
          <w:shd w:val="clear" w:color="auto" w:fill="FFFFFF"/>
        </w:rPr>
        <w:t>大力实施质量强县行动，鼓励和引导企业技术创新、产品创新、管理创新，促进科技成果转化，提升产品附加值，建设智能车间、数字工厂等2个，新增高新技术企业15家、战新企业5家，企业研发投入2亿元以上、技术合同成交额10亿元以上。加强科技平台和人才队伍建设，深化与高校院所产学研合作，争取新增技术创新中心或实验室1家、高层次人才团队1个。加快创新型智慧园区建设，支持美央电子5G区域级工业互联网平台等项目建设，培育“上云企业”10家。</w:t>
      </w:r>
    </w:p>
    <w:p w14:paraId="2E8AE47C">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ascii="Times New Roman" w:hAnsi="Times New Roman" w:eastAsia="黑体"/>
          <w:b w:val="0"/>
          <w:sz w:val="32"/>
          <w:szCs w:val="32"/>
          <w:shd w:val="clear" w:color="auto" w:fill="FFFFFF"/>
        </w:rPr>
        <w:t>（二）聚焦</w:t>
      </w:r>
      <w:r>
        <w:rPr>
          <w:rStyle w:val="9"/>
          <w:rFonts w:hint="eastAsia" w:ascii="Times New Roman" w:hAnsi="Times New Roman" w:eastAsia="黑体"/>
          <w:b w:val="0"/>
          <w:sz w:val="32"/>
          <w:szCs w:val="32"/>
          <w:shd w:val="clear" w:color="auto" w:fill="FFFFFF"/>
        </w:rPr>
        <w:t>能级提升</w:t>
      </w:r>
      <w:r>
        <w:rPr>
          <w:rStyle w:val="9"/>
          <w:rFonts w:ascii="Times New Roman" w:hAnsi="Times New Roman" w:eastAsia="黑体"/>
          <w:b w:val="0"/>
          <w:sz w:val="32"/>
          <w:szCs w:val="32"/>
          <w:shd w:val="clear" w:color="auto" w:fill="FFFFFF"/>
        </w:rPr>
        <w:t>，打造工业强县新引擎</w:t>
      </w:r>
      <w:r>
        <w:rPr>
          <w:rStyle w:val="9"/>
          <w:rFonts w:hint="eastAsia" w:ascii="Times New Roman" w:hAnsi="Times New Roman" w:eastAsia="黑体"/>
          <w:b w:val="0"/>
          <w:sz w:val="32"/>
          <w:szCs w:val="32"/>
          <w:shd w:val="clear" w:color="auto" w:fill="FFFFFF"/>
        </w:rPr>
        <w:t>。</w:t>
      </w:r>
      <w:r>
        <w:rPr>
          <w:rStyle w:val="9"/>
          <w:rFonts w:hint="eastAsia" w:ascii="Times New Roman" w:hAnsi="Times New Roman" w:eastAsia="仿宋_GB2312"/>
          <w:b w:val="0"/>
          <w:sz w:val="32"/>
          <w:szCs w:val="32"/>
          <w:shd w:val="clear" w:color="auto" w:fill="FFFFFF"/>
        </w:rPr>
        <w:t>坚持把发展经济的着力点放在实体经济上，不断做优营商环境，推动制造业高端化、绿色化、智能化发展。</w:t>
      </w:r>
    </w:p>
    <w:p w14:paraId="1A76DB10">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Fonts w:hint="eastAsia" w:ascii="楷体_GB2312" w:hAnsi="楷体_GB2312" w:eastAsia="楷体_GB2312" w:cs="楷体_GB2312"/>
          <w:b/>
          <w:bCs/>
          <w:sz w:val="32"/>
          <w:szCs w:val="32"/>
        </w:rPr>
        <w:t>增强园区承载力。</w:t>
      </w:r>
      <w:r>
        <w:rPr>
          <w:rStyle w:val="9"/>
          <w:rFonts w:hint="eastAsia" w:ascii="Times New Roman" w:hAnsi="Times New Roman" w:eastAsia="仿宋_GB2312"/>
          <w:b w:val="0"/>
          <w:sz w:val="32"/>
          <w:szCs w:val="32"/>
          <w:shd w:val="clear" w:color="auto" w:fill="FFFFFF"/>
        </w:rPr>
        <w:t>按照定位清晰、产业集聚、发展集约的思路，推进开发区能级提升，力争进入省级开发区考评前30位。不断优化开发区总体规划，实施金刚台路、悬剑山路等路网改造工程，新增平整土地1000亩。提高新上工业项目用地容积率，建设智能制造创新孵化园标准化厂房10万平方米。建成新之宁物流产业园，提升金梧桐创业园、特色农产品加工园。探索实施“管委会+公司”体制机制改革，增强平台公司投融资能力，提高开发区市场化程度。建成出口监管仓、进口保税仓，降低企业进出口成本，提高县域经济外向度。</w:t>
      </w:r>
    </w:p>
    <w:p w14:paraId="20F1907A">
      <w:pPr>
        <w:overflowPunct w:val="0"/>
        <w:spacing w:line="530" w:lineRule="exact"/>
        <w:ind w:firstLine="643" w:firstLineChars="200"/>
        <w:rPr>
          <w:rStyle w:val="9"/>
          <w:rFonts w:ascii="Times New Roman" w:hAnsi="Times New Roman" w:eastAsia="仿宋_GB2312"/>
          <w:b w:val="0"/>
          <w:sz w:val="32"/>
          <w:szCs w:val="32"/>
          <w:shd w:val="clear" w:color="auto" w:fill="FFFFFF"/>
        </w:rPr>
      </w:pPr>
      <w:r>
        <w:rPr>
          <w:rFonts w:hint="eastAsia" w:ascii="楷体_GB2312" w:hAnsi="楷体_GB2312" w:eastAsia="楷体_GB2312" w:cs="楷体_GB2312"/>
          <w:b/>
          <w:bCs/>
          <w:sz w:val="32"/>
          <w:szCs w:val="32"/>
        </w:rPr>
        <w:t>增强产业竞争力。</w:t>
      </w:r>
      <w:r>
        <w:rPr>
          <w:rStyle w:val="9"/>
          <w:rFonts w:hint="eastAsia" w:ascii="Times New Roman" w:hAnsi="Times New Roman" w:eastAsia="仿宋_GB2312"/>
          <w:b w:val="0"/>
          <w:sz w:val="32"/>
          <w:szCs w:val="32"/>
          <w:shd w:val="clear" w:color="auto" w:fill="FFFFFF"/>
        </w:rPr>
        <w:t>围绕新能源等核心产业做大做强，支持重点企业优先发展。加快实施雅迪配套产业园等亿元以上工业项目50个、技改项目40个，建成投产鸿日新能源汽车、艾通电磁等重点项目15个，力争雅迪机车、嘉悦新能源产值分别突破40亿元、30亿元。加大僵尸企业盘活力度，大力培育优质企业，新增“成雁、青雁、雏雁”企业3家、省股交中心挂牌企业4家。培育产值亿元企业30家以上，全年新增规上工业企业25家，四大主导产业集聚度突破70%。</w:t>
      </w:r>
    </w:p>
    <w:p w14:paraId="27087D78">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Fonts w:hint="eastAsia" w:ascii="Times New Roman" w:hAnsi="Times New Roman" w:eastAsia="楷体_GB2312"/>
          <w:b/>
          <w:bCs/>
          <w:sz w:val="32"/>
          <w:szCs w:val="32"/>
          <w:lang w:bidi="ar"/>
        </w:rPr>
        <w:t>增强</w:t>
      </w:r>
      <w:r>
        <w:rPr>
          <w:rFonts w:ascii="Times New Roman" w:hAnsi="Times New Roman" w:eastAsia="楷体_GB2312"/>
          <w:b/>
          <w:bCs/>
          <w:sz w:val="32"/>
          <w:szCs w:val="32"/>
          <w:lang w:bidi="ar"/>
        </w:rPr>
        <w:t>环境</w:t>
      </w:r>
      <w:r>
        <w:rPr>
          <w:rFonts w:hint="eastAsia" w:ascii="Times New Roman" w:hAnsi="Times New Roman" w:eastAsia="楷体_GB2312"/>
          <w:b/>
          <w:bCs/>
          <w:sz w:val="32"/>
          <w:szCs w:val="32"/>
          <w:lang w:bidi="ar"/>
        </w:rPr>
        <w:t>吸引力</w:t>
      </w:r>
      <w:r>
        <w:rPr>
          <w:rFonts w:ascii="Times New Roman" w:hAnsi="Times New Roman" w:eastAsia="楷体_GB2312"/>
          <w:b/>
          <w:bCs/>
          <w:sz w:val="32"/>
          <w:szCs w:val="32"/>
          <w:lang w:bidi="ar"/>
        </w:rPr>
        <w:t>。</w:t>
      </w:r>
      <w:r>
        <w:rPr>
          <w:rStyle w:val="9"/>
          <w:rFonts w:hint="eastAsia" w:ascii="Times New Roman" w:hAnsi="Times New Roman" w:eastAsia="仿宋_GB2312"/>
          <w:b w:val="0"/>
          <w:sz w:val="32"/>
          <w:szCs w:val="32"/>
          <w:shd w:val="clear" w:color="auto" w:fill="FFFFFF"/>
        </w:rPr>
        <w:t>树牢“人人都是营商环境”理念，常态化开展</w:t>
      </w:r>
      <w:r>
        <w:rPr>
          <w:rStyle w:val="9"/>
          <w:rFonts w:ascii="Times New Roman" w:hAnsi="Times New Roman" w:eastAsia="仿宋_GB2312"/>
          <w:b w:val="0"/>
          <w:sz w:val="32"/>
          <w:szCs w:val="32"/>
          <w:shd w:val="clear" w:color="auto" w:fill="FFFFFF"/>
        </w:rPr>
        <w:t>“集中办公解企难”活动</w:t>
      </w:r>
      <w:r>
        <w:rPr>
          <w:rStyle w:val="9"/>
          <w:rFonts w:hint="eastAsia" w:ascii="Times New Roman" w:hAnsi="Times New Roman" w:eastAsia="仿宋_GB2312"/>
          <w:b w:val="0"/>
          <w:sz w:val="32"/>
          <w:szCs w:val="32"/>
          <w:shd w:val="clear" w:color="auto" w:fill="FFFFFF"/>
        </w:rPr>
        <w:t>，严格落实</w:t>
      </w:r>
      <w:r>
        <w:rPr>
          <w:rStyle w:val="9"/>
          <w:rFonts w:ascii="Times New Roman" w:hAnsi="Times New Roman" w:eastAsia="仿宋_GB2312"/>
          <w:b w:val="0"/>
          <w:sz w:val="32"/>
          <w:szCs w:val="32"/>
          <w:shd w:val="clear" w:color="auto" w:fill="FFFFFF"/>
        </w:rPr>
        <w:t>干部包联</w:t>
      </w:r>
      <w:r>
        <w:rPr>
          <w:rStyle w:val="9"/>
          <w:rFonts w:hint="eastAsia" w:ascii="Times New Roman" w:hAnsi="Times New Roman" w:eastAsia="仿宋_GB2312"/>
          <w:b w:val="0"/>
          <w:sz w:val="32"/>
          <w:szCs w:val="32"/>
          <w:shd w:val="clear" w:color="auto" w:fill="FFFFFF"/>
        </w:rPr>
        <w:t>责任，推行</w:t>
      </w:r>
      <w:r>
        <w:rPr>
          <w:rStyle w:val="9"/>
          <w:rFonts w:ascii="Times New Roman" w:hAnsi="Times New Roman" w:eastAsia="仿宋_GB2312"/>
          <w:b w:val="0"/>
          <w:sz w:val="32"/>
          <w:szCs w:val="32"/>
          <w:shd w:val="clear" w:color="auto" w:fill="FFFFFF"/>
        </w:rPr>
        <w:t>企业诉求</w:t>
      </w:r>
      <w:r>
        <w:rPr>
          <w:rStyle w:val="9"/>
          <w:rFonts w:hint="eastAsia" w:ascii="Times New Roman" w:hAnsi="Times New Roman" w:eastAsia="仿宋_GB2312"/>
          <w:b w:val="0"/>
          <w:sz w:val="32"/>
          <w:szCs w:val="32"/>
          <w:shd w:val="clear" w:color="auto" w:fill="FFFFFF"/>
        </w:rPr>
        <w:t>“一口受理、快速交办、全程督办”闭环管理。</w:t>
      </w:r>
      <w:r>
        <w:rPr>
          <w:rStyle w:val="9"/>
          <w:rFonts w:ascii="Times New Roman" w:hAnsi="Times New Roman" w:eastAsia="仿宋_GB2312"/>
          <w:b w:val="0"/>
          <w:sz w:val="32"/>
          <w:szCs w:val="32"/>
          <w:shd w:val="clear" w:color="auto" w:fill="FFFFFF"/>
        </w:rPr>
        <w:t>持续开展营商环境提升行动，全面提升18项指标质量。</w:t>
      </w:r>
      <w:r>
        <w:rPr>
          <w:rStyle w:val="9"/>
          <w:rFonts w:hint="eastAsia" w:ascii="Times New Roman" w:hAnsi="Times New Roman" w:eastAsia="仿宋_GB2312"/>
          <w:b w:val="0"/>
          <w:sz w:val="32"/>
          <w:szCs w:val="32"/>
          <w:shd w:val="clear" w:color="auto" w:fill="FFFFFF"/>
        </w:rPr>
        <w:t>深化</w:t>
      </w:r>
      <w:r>
        <w:rPr>
          <w:rStyle w:val="9"/>
          <w:rFonts w:ascii="Times New Roman" w:hAnsi="Times New Roman" w:eastAsia="仿宋_GB2312"/>
          <w:b w:val="0"/>
          <w:sz w:val="32"/>
          <w:szCs w:val="32"/>
          <w:shd w:val="clear" w:color="auto" w:fill="FFFFFF"/>
        </w:rPr>
        <w:t>“一制度两窗口”</w:t>
      </w:r>
      <w:r>
        <w:rPr>
          <w:rStyle w:val="9"/>
          <w:rFonts w:hint="eastAsia" w:ascii="Times New Roman" w:hAnsi="Times New Roman" w:eastAsia="仿宋_GB2312"/>
          <w:b w:val="0"/>
          <w:sz w:val="32"/>
          <w:szCs w:val="32"/>
          <w:shd w:val="clear" w:color="auto" w:fill="FFFFFF"/>
        </w:rPr>
        <w:t>等行政审批事项</w:t>
      </w:r>
      <w:r>
        <w:rPr>
          <w:rStyle w:val="9"/>
          <w:rFonts w:ascii="Times New Roman" w:hAnsi="Times New Roman" w:eastAsia="仿宋_GB2312"/>
          <w:b w:val="0"/>
          <w:sz w:val="32"/>
          <w:szCs w:val="32"/>
          <w:shd w:val="clear" w:color="auto" w:fill="FFFFFF"/>
        </w:rPr>
        <w:t>改革，推行规划许可和施工许可一站式办理</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加快社会信用体系建设，强化</w:t>
      </w:r>
      <w:r>
        <w:rPr>
          <w:rStyle w:val="9"/>
          <w:rFonts w:hint="eastAsia" w:ascii="Times New Roman" w:hAnsi="Times New Roman" w:eastAsia="仿宋_GB2312"/>
          <w:b w:val="0"/>
          <w:sz w:val="32"/>
          <w:szCs w:val="32"/>
          <w:shd w:val="clear" w:color="auto" w:fill="FFFFFF"/>
        </w:rPr>
        <w:t>跨部门双随机和“智慧化+信用化+网格化”</w:t>
      </w:r>
      <w:r>
        <w:rPr>
          <w:rStyle w:val="9"/>
          <w:rFonts w:ascii="Times New Roman" w:hAnsi="Times New Roman" w:eastAsia="仿宋_GB2312"/>
          <w:b w:val="0"/>
          <w:sz w:val="32"/>
          <w:szCs w:val="32"/>
          <w:shd w:val="clear" w:color="auto" w:fill="FFFFFF"/>
        </w:rPr>
        <w:t>监管</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全面落实</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免申即享</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减、免、缓、</w:t>
      </w:r>
      <w:r>
        <w:rPr>
          <w:rStyle w:val="9"/>
          <w:rFonts w:hint="eastAsia" w:ascii="Times New Roman" w:hAnsi="Times New Roman" w:eastAsia="仿宋_GB2312"/>
          <w:b w:val="0"/>
          <w:sz w:val="32"/>
          <w:szCs w:val="32"/>
          <w:shd w:val="clear" w:color="auto" w:fill="FFFFFF"/>
        </w:rPr>
        <w:t>退”惠企措施。继续实施物流、燃气等补贴政策，推广“链式微循环贷”等金融产品，持续</w:t>
      </w:r>
      <w:r>
        <w:rPr>
          <w:rStyle w:val="9"/>
          <w:rFonts w:ascii="Times New Roman" w:hAnsi="Times New Roman" w:eastAsia="仿宋_GB2312"/>
          <w:b w:val="0"/>
          <w:sz w:val="32"/>
          <w:szCs w:val="32"/>
          <w:shd w:val="clear" w:color="auto" w:fill="FFFFFF"/>
        </w:rPr>
        <w:t>降低企业</w:t>
      </w:r>
      <w:r>
        <w:rPr>
          <w:rStyle w:val="9"/>
          <w:rFonts w:hint="eastAsia" w:ascii="Times New Roman" w:hAnsi="Times New Roman" w:eastAsia="仿宋_GB2312"/>
          <w:b w:val="0"/>
          <w:sz w:val="32"/>
          <w:szCs w:val="32"/>
          <w:shd w:val="clear" w:color="auto" w:fill="FFFFFF"/>
        </w:rPr>
        <w:t>生产经营</w:t>
      </w:r>
      <w:r>
        <w:rPr>
          <w:rStyle w:val="9"/>
          <w:rFonts w:ascii="Times New Roman" w:hAnsi="Times New Roman" w:eastAsia="仿宋_GB2312"/>
          <w:b w:val="0"/>
          <w:sz w:val="32"/>
          <w:szCs w:val="32"/>
          <w:shd w:val="clear" w:color="auto" w:fill="FFFFFF"/>
        </w:rPr>
        <w:t>成本</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让企业感受到雪中送炭的温暖、雨中打伞的贴心</w:t>
      </w:r>
      <w:r>
        <w:rPr>
          <w:rStyle w:val="9"/>
          <w:rFonts w:hint="eastAsia" w:ascii="Times New Roman" w:hAnsi="Times New Roman" w:eastAsia="仿宋_GB2312"/>
          <w:b w:val="0"/>
          <w:sz w:val="32"/>
          <w:szCs w:val="32"/>
          <w:shd w:val="clear" w:color="auto" w:fill="FFFFFF"/>
        </w:rPr>
        <w:t>。</w:t>
      </w:r>
    </w:p>
    <w:p w14:paraId="50701889">
      <w:pPr>
        <w:pStyle w:val="6"/>
        <w:overflowPunct w:val="0"/>
        <w:spacing w:after="0" w:line="530" w:lineRule="exact"/>
        <w:ind w:left="0" w:leftChars="0" w:firstLine="640" w:firstLineChars="200"/>
        <w:rPr>
          <w:rStyle w:val="9"/>
          <w:rFonts w:hint="eastAsia" w:ascii="Times New Roman" w:hAnsi="Times New Roman" w:eastAsia="仿宋_GB2312"/>
          <w:b w:val="0"/>
          <w:sz w:val="32"/>
          <w:szCs w:val="32"/>
          <w:shd w:val="clear" w:color="auto" w:fill="FFFFFF"/>
        </w:rPr>
      </w:pPr>
      <w:r>
        <w:rPr>
          <w:rFonts w:ascii="Times New Roman" w:hAnsi="Times New Roman" w:eastAsia="黑体"/>
          <w:sz w:val="32"/>
          <w:szCs w:val="32"/>
        </w:rPr>
        <w:t>（三）聚焦乡村振兴，开创兴农富农新局面</w:t>
      </w:r>
      <w:r>
        <w:rPr>
          <w:rFonts w:hint="eastAsia" w:ascii="Times New Roman" w:hAnsi="Times New Roman" w:eastAsia="黑体"/>
          <w:sz w:val="32"/>
          <w:szCs w:val="32"/>
        </w:rPr>
        <w:t>。</w:t>
      </w:r>
      <w:r>
        <w:rPr>
          <w:rStyle w:val="9"/>
          <w:rFonts w:hint="eastAsia" w:ascii="Times New Roman" w:hAnsi="Times New Roman" w:eastAsia="仿宋_GB2312"/>
          <w:b w:val="0"/>
          <w:spacing w:val="-6"/>
          <w:sz w:val="32"/>
          <w:szCs w:val="32"/>
          <w:shd w:val="clear" w:color="auto" w:fill="FFFFFF"/>
        </w:rPr>
        <w:t>坚持用工业思维抓农业，以乡村产业高质量发展为主攻方向，着力打造长三角绿色农产品生产加工供应基地，实施好国家乡村振兴</w:t>
      </w:r>
      <w:r>
        <w:rPr>
          <w:rStyle w:val="9"/>
          <w:rFonts w:hint="eastAsia" w:ascii="Times New Roman" w:hAnsi="Times New Roman" w:eastAsia="仿宋_GB2312"/>
          <w:b w:val="0"/>
          <w:sz w:val="32"/>
          <w:szCs w:val="32"/>
          <w:shd w:val="clear" w:color="auto" w:fill="FFFFFF"/>
        </w:rPr>
        <w:t>示范县创建。</w:t>
      </w:r>
    </w:p>
    <w:p w14:paraId="360D091C">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Fonts w:hint="eastAsia" w:ascii="楷体_GB2312" w:hAnsi="楷体_GB2312" w:eastAsia="楷体_GB2312" w:cs="楷体_GB2312"/>
          <w:b/>
          <w:bCs/>
          <w:sz w:val="32"/>
          <w:szCs w:val="32"/>
        </w:rPr>
        <w:t>持续巩固脱贫攻坚成果。</w:t>
      </w:r>
      <w:r>
        <w:rPr>
          <w:rStyle w:val="9"/>
          <w:rFonts w:hint="eastAsia" w:ascii="Times New Roman" w:hAnsi="Times New Roman" w:eastAsia="仿宋_GB2312"/>
          <w:b w:val="0"/>
          <w:sz w:val="32"/>
          <w:szCs w:val="32"/>
          <w:shd w:val="clear" w:color="auto" w:fill="FFFFFF"/>
        </w:rPr>
        <w:t>坚决落实“四个不摘”，全面巩固“三保障一安全”成效。紧盯重点人群，扎实开展监测排查和信息采集，完善更新“一户一方案、一人一措施”，持续健全防返贫动态监测机制，坚决消除“体外循环”“一兜了之”现象。压实帮扶责任，强化驻村管理，切实发挥好帮扶单位、驻村工作队、乡村振兴专员作用。紧盯产业、就业，分类支持脱贫户、监测户发展特色种养项目，新开发公益岗不少于300个，促进脱贫人口持续稳定增收。</w:t>
      </w:r>
    </w:p>
    <w:p w14:paraId="23F1AC54">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Fonts w:hint="eastAsia" w:ascii="楷体_GB2312" w:hAnsi="楷体_GB2312" w:eastAsia="楷体_GB2312" w:cs="楷体_GB2312"/>
          <w:b/>
          <w:bCs/>
          <w:sz w:val="32"/>
          <w:szCs w:val="32"/>
        </w:rPr>
        <w:t>持续推进链式产业发展。</w:t>
      </w:r>
      <w:r>
        <w:rPr>
          <w:rStyle w:val="9"/>
          <w:rFonts w:hint="eastAsia" w:ascii="Times New Roman" w:hAnsi="Times New Roman" w:eastAsia="仿宋_GB2312"/>
          <w:b w:val="0"/>
          <w:sz w:val="32"/>
          <w:szCs w:val="32"/>
          <w:shd w:val="clear" w:color="auto" w:fill="FFFFFF"/>
        </w:rPr>
        <w:t>坚决扛起粮食安全政治责任，粮食播种面积稳定在38.2万亩。建设高标准农田2.5万亩，推进“小田变大田”。大力实施“138+N”“6969”工程，围绕“两环两带两湖”产业布局，合理运用股权投资等方式，充分发挥县农投公司和村创福公司链接带动势能，全年整合资金5亿元用于特色产业链式发展。加快南溪丝绸小镇、关庙山核桃之乡建设，争创“中国灵芝之都”。培育规上农产品加工企业4家，产值增长10%以上。新培育农业经营主体200个、社会化服务组织20个。规范“长寿金家寨”“大别山的问候”等区域公共品牌宣传管理运用，新认证“三品一标”195个。加大农产品销售支持，实现抓三产带二产促一产。全年农林牧渔总产值达58亿元。</w:t>
      </w:r>
    </w:p>
    <w:p w14:paraId="171409CC">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Fonts w:hint="eastAsia" w:ascii="楷体_GB2312" w:hAnsi="楷体_GB2312" w:eastAsia="楷体_GB2312" w:cs="楷体_GB2312"/>
          <w:b/>
          <w:bCs/>
          <w:sz w:val="32"/>
          <w:szCs w:val="32"/>
        </w:rPr>
        <w:t>持续实施“两强一增”行动。</w:t>
      </w:r>
      <w:r>
        <w:rPr>
          <w:rStyle w:val="9"/>
          <w:rFonts w:hint="eastAsia" w:ascii="Times New Roman" w:hAnsi="Times New Roman" w:eastAsia="仿宋_GB2312"/>
          <w:b w:val="0"/>
          <w:sz w:val="32"/>
          <w:szCs w:val="32"/>
          <w:shd w:val="clear" w:color="auto" w:fill="FFFFFF"/>
        </w:rPr>
        <w:t>深化与安农大、安建大、吉林农大等合作，发挥博士科技特派团作用，推动技术示范推广和成果转化。加强种质资源保护，深入实施“两个替代”，推广绿色循环种养，畜禽粪污、秸秆综合利用率分别达83%、97%。加大山区适用型机械推广力度，建成育秧中心、蔬菜分拣中心和机械化农事服务中心。坚持以改革促增收，盘活农村闲置宅基地，加快土地经营权流转，土地适度规模经营占比达58%。扩大党建引领信用村成果转化，新增贷款3亿元。50万元以上集体经济强村新增10个。</w:t>
      </w:r>
    </w:p>
    <w:p w14:paraId="1F14D4AA">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Style w:val="9"/>
          <w:rFonts w:ascii="Times New Roman" w:hAnsi="Times New Roman" w:eastAsia="黑体"/>
          <w:b w:val="0"/>
          <w:sz w:val="32"/>
          <w:szCs w:val="32"/>
          <w:shd w:val="clear" w:color="auto" w:fill="FFFFFF"/>
        </w:rPr>
        <w:t>（四）聚焦品质提升，激活三产融合新动力</w:t>
      </w:r>
      <w:r>
        <w:rPr>
          <w:rStyle w:val="9"/>
          <w:rFonts w:hint="eastAsia" w:ascii="Times New Roman" w:hAnsi="Times New Roman" w:eastAsia="黑体"/>
          <w:b w:val="0"/>
          <w:sz w:val="32"/>
          <w:szCs w:val="32"/>
          <w:shd w:val="clear" w:color="auto" w:fill="FFFFFF"/>
        </w:rPr>
        <w:t>。</w:t>
      </w:r>
      <w:r>
        <w:rPr>
          <w:rStyle w:val="9"/>
          <w:rFonts w:hint="eastAsia" w:ascii="Times New Roman" w:hAnsi="Times New Roman" w:eastAsia="仿宋_GB2312"/>
          <w:b w:val="0"/>
          <w:sz w:val="32"/>
          <w:szCs w:val="32"/>
          <w:shd w:val="clear" w:color="auto" w:fill="FFFFFF"/>
        </w:rPr>
        <w:t>推进现代服务业同先进制造业、现代农业深度融合，加快发展“+旅游”产业，逐步构建优质高效的服务业新体系。</w:t>
      </w:r>
    </w:p>
    <w:p w14:paraId="4A0631C1">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焕发全域旅游魅力。</w:t>
      </w:r>
      <w:r>
        <w:rPr>
          <w:rStyle w:val="9"/>
          <w:rFonts w:hint="eastAsia" w:ascii="Times New Roman" w:hAnsi="Times New Roman" w:eastAsia="仿宋_GB2312"/>
          <w:b w:val="0"/>
          <w:sz w:val="32"/>
          <w:szCs w:val="32"/>
          <w:shd w:val="clear" w:color="auto" w:fill="FFFFFF"/>
        </w:rPr>
        <w:t>聚焦打造全境大景区，加快推进中国红岭公路景观改造、携程度假农庄二期、六霍起义纪念馆提升等项目。与景域驴妈妈集团深度合作，隆重推出汤家汇红日剧院沉浸式红色演艺项目。提升莲花山滑雪场、双峰寨飞行营地等体验型旅游项目品质。全力创建国家红色旅游融合发展示范区、天堂寨省级度假区。按照“一乡一宿”原则，融入金寨特色、引进国内一流品牌，建设马鬃岭等精品民宿，打造中国红岭公路旅游民宿风景带。放大全国群众登山健身大会、全省徒步大会、自驾游等品牌赛事效应，办好春天文化旅游节、天贶节等特色活动，全年接待游客、旅游收入分别增长13.5%、39%。</w:t>
      </w:r>
    </w:p>
    <w:p w14:paraId="30F39231">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迸发商贸物流活力。</w:t>
      </w:r>
      <w:r>
        <w:rPr>
          <w:rStyle w:val="9"/>
          <w:rFonts w:hint="eastAsia" w:ascii="Times New Roman" w:hAnsi="Times New Roman" w:eastAsia="仿宋_GB2312"/>
          <w:b w:val="0"/>
          <w:sz w:val="32"/>
          <w:szCs w:val="32"/>
          <w:shd w:val="clear" w:color="auto" w:fill="FFFFFF"/>
        </w:rPr>
        <w:t>聚力发展电商经济，加快县乡村三级物流融合发展，发挥县寄递物流中心枢纽作用，建成乡镇寄递分中心21个，延伸村组物流网络。做大直播带货经济，带动县域特色产品销售，培育电商主体160家，电商交易额突破6.5亿元。创建县域商业体系示范县，完善产地预冷、存储保鲜、分拣包装等冷链物流配套设施建设，加快商贸流通，新增限上商贸企业20家，限上消费品零售总额增长10%。积极培育外贸主体，直接利用外资增长5</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w:t>
      </w:r>
    </w:p>
    <w:p w14:paraId="3BF52D2F">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激发消费市场潜力。</w:t>
      </w:r>
      <w:r>
        <w:rPr>
          <w:rStyle w:val="9"/>
          <w:rFonts w:hint="eastAsia" w:ascii="Times New Roman" w:hAnsi="Times New Roman" w:eastAsia="仿宋_GB2312"/>
          <w:b w:val="0"/>
          <w:sz w:val="32"/>
          <w:szCs w:val="32"/>
          <w:shd w:val="clear" w:color="auto" w:fill="FFFFFF"/>
        </w:rPr>
        <w:t>支持露营经济、地摊经济、后备箱经济、夜间经济发展，提升五星街、华强、明发商业综合体等品质。加强违规收费整治和日常价格监管，全域创建省级放心消费示范县，新认定示范店40家、示范街1个，新建消费维权服务站13个，不断提升消费者满意度。全面落实食品企业三级干部包保责任，开展“食安安徽”品牌创建，推进“新徽菜·名徽厨”行动，推出特色美食旅游线路2条，打造玉博园、天堂寨等特色美食街。</w:t>
      </w:r>
    </w:p>
    <w:p w14:paraId="23586EA8">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（五）聚焦融合发展，建设美丽宜居新家园。</w:t>
      </w:r>
      <w:r>
        <w:rPr>
          <w:rStyle w:val="9"/>
          <w:rFonts w:hint="eastAsia" w:ascii="Times New Roman" w:hAnsi="Times New Roman" w:eastAsia="仿宋_GB2312"/>
          <w:b w:val="0"/>
          <w:sz w:val="32"/>
          <w:szCs w:val="32"/>
          <w:shd w:val="clear" w:color="auto" w:fill="FFFFFF"/>
        </w:rPr>
        <w:t>坚持“一体化”发展导向，主动跟进重大区域协调发展战略，推进城乡融合发展，精心打造美丽宜居新金寨。</w:t>
      </w:r>
    </w:p>
    <w:p w14:paraId="2F301496">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实施“融长入圈”行动。</w:t>
      </w:r>
      <w:r>
        <w:rPr>
          <w:rStyle w:val="9"/>
          <w:rFonts w:hint="eastAsia" w:ascii="Times New Roman" w:hAnsi="Times New Roman" w:eastAsia="仿宋_GB2312"/>
          <w:b w:val="0"/>
          <w:sz w:val="32"/>
          <w:szCs w:val="32"/>
          <w:shd w:val="clear" w:color="auto" w:fill="FFFFFF"/>
        </w:rPr>
        <w:t>抓住长三角一体化、长江经济带、大别山革命老区振兴等区域协调发展重大战略机遇，推进服务和襄高速、沪渝蓉高铁等重大交通工程建设，畅通内外联通网络，努力在更大范围、更深层次参与经济合作。深化与上海市青浦区对口合作，借力青浦龙头带动作用，瞄准开发区创新升级，推动农特产品产销、康养医疗、物流会展等领域精准对接。深化与昆山、天宁、庐江等合作共建，推进更多事项实现跨省通办。</w:t>
      </w:r>
    </w:p>
    <w:p w14:paraId="01A55E3D">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实施“城市更新”行动。</w:t>
      </w:r>
      <w:r>
        <w:rPr>
          <w:rStyle w:val="9"/>
          <w:rFonts w:hint="eastAsia" w:ascii="Times New Roman" w:hAnsi="Times New Roman" w:eastAsia="仿宋_GB2312"/>
          <w:b w:val="0"/>
          <w:sz w:val="32"/>
          <w:szCs w:val="32"/>
          <w:shd w:val="clear" w:color="auto" w:fill="FFFFFF"/>
        </w:rPr>
        <w:t>以工匠精神雕琢老城梅山，加快实施EOD项目，投入资金30亿元，完成老城区产业导入和运营方案，实施棚户区改造30万平方米，启动建设希望工程纪念馆、脱贫攻坚纪念馆、水库移民纪念馆等工程。</w:t>
      </w:r>
      <w:r>
        <w:rPr>
          <w:rStyle w:val="9"/>
          <w:rFonts w:ascii="Times New Roman" w:hAnsi="Times New Roman" w:eastAsia="仿宋_GB2312"/>
          <w:b w:val="0"/>
          <w:sz w:val="32"/>
          <w:szCs w:val="32"/>
          <w:shd w:val="clear" w:color="auto" w:fill="FFFFFF"/>
        </w:rPr>
        <w:t>擦亮全国文明城市</w:t>
      </w:r>
      <w:r>
        <w:rPr>
          <w:rStyle w:val="9"/>
          <w:rFonts w:hint="eastAsia" w:ascii="Times New Roman" w:hAnsi="Times New Roman" w:eastAsia="仿宋_GB2312"/>
          <w:b w:val="0"/>
          <w:sz w:val="32"/>
          <w:szCs w:val="32"/>
          <w:shd w:val="clear" w:color="auto" w:fill="FFFFFF"/>
        </w:rPr>
        <w:t>金字</w:t>
      </w:r>
      <w:r>
        <w:rPr>
          <w:rStyle w:val="9"/>
          <w:rFonts w:ascii="Times New Roman" w:hAnsi="Times New Roman" w:eastAsia="仿宋_GB2312"/>
          <w:b w:val="0"/>
          <w:sz w:val="32"/>
          <w:szCs w:val="32"/>
          <w:shd w:val="clear" w:color="auto" w:fill="FFFFFF"/>
        </w:rPr>
        <w:t>招牌</w:t>
      </w:r>
      <w:r>
        <w:rPr>
          <w:rStyle w:val="9"/>
          <w:rFonts w:hint="eastAsia" w:ascii="Times New Roman" w:hAnsi="Times New Roman" w:eastAsia="仿宋_GB2312"/>
          <w:b w:val="0"/>
          <w:sz w:val="32"/>
          <w:szCs w:val="32"/>
          <w:shd w:val="clear" w:color="auto" w:fill="FFFFFF"/>
        </w:rPr>
        <w:t>，实施“城市温度提升工程”，改造香山名都等老旧小区，建设保障性租赁住房1000套，新建停车场2处、电动汽车充电桩170个，持续推进既有住宅加装电梯。畅通城市“生命线”，强化综合管廊管理利用，系统推进水电气暖讯等市政设施“大改造”和“微更新”。</w:t>
      </w:r>
    </w:p>
    <w:p w14:paraId="42874D20">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实施“乡村提质”行动。</w:t>
      </w:r>
      <w:r>
        <w:rPr>
          <w:rStyle w:val="9"/>
          <w:rFonts w:ascii="Times New Roman" w:hAnsi="Times New Roman" w:eastAsia="仿宋_GB2312"/>
          <w:b w:val="0"/>
          <w:sz w:val="32"/>
          <w:szCs w:val="32"/>
          <w:shd w:val="clear" w:color="auto" w:fill="FFFFFF"/>
        </w:rPr>
        <w:t>突出</w:t>
      </w:r>
      <w:r>
        <w:rPr>
          <w:rStyle w:val="9"/>
          <w:rFonts w:hint="eastAsia" w:ascii="Times New Roman" w:hAnsi="Times New Roman" w:eastAsia="仿宋_GB2312"/>
          <w:b w:val="0"/>
          <w:sz w:val="32"/>
          <w:szCs w:val="32"/>
          <w:shd w:val="clear" w:color="auto" w:fill="FFFFFF"/>
        </w:rPr>
        <w:t>乡村规划引领、</w:t>
      </w:r>
      <w:r>
        <w:rPr>
          <w:rStyle w:val="9"/>
          <w:rFonts w:ascii="Times New Roman" w:hAnsi="Times New Roman" w:eastAsia="仿宋_GB2312"/>
          <w:b w:val="0"/>
          <w:sz w:val="32"/>
          <w:szCs w:val="32"/>
          <w:shd w:val="clear" w:color="auto" w:fill="FFFFFF"/>
        </w:rPr>
        <w:t>风貌管控、品质提升，</w:t>
      </w:r>
      <w:r>
        <w:rPr>
          <w:rStyle w:val="9"/>
          <w:rFonts w:hint="eastAsia" w:ascii="Times New Roman" w:hAnsi="Times New Roman" w:eastAsia="仿宋_GB2312"/>
          <w:b w:val="0"/>
          <w:sz w:val="32"/>
          <w:szCs w:val="32"/>
          <w:shd w:val="clear" w:color="auto" w:fill="FFFFFF"/>
        </w:rPr>
        <w:t>完成“多规合一”实用性村庄规划编制，</w:t>
      </w:r>
      <w:r>
        <w:rPr>
          <w:rStyle w:val="9"/>
          <w:rFonts w:ascii="Times New Roman" w:hAnsi="Times New Roman" w:eastAsia="仿宋_GB2312"/>
          <w:b w:val="0"/>
          <w:sz w:val="32"/>
          <w:szCs w:val="32"/>
          <w:shd w:val="clear" w:color="auto" w:fill="FFFFFF"/>
        </w:rPr>
        <w:t>新建美丽乡村省级中心村10个</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美丽宜居自然村庄200个</w:t>
      </w:r>
      <w:r>
        <w:rPr>
          <w:rStyle w:val="9"/>
          <w:rFonts w:hint="eastAsia" w:ascii="Times New Roman" w:hAnsi="Times New Roman" w:eastAsia="仿宋_GB2312"/>
          <w:b w:val="0"/>
          <w:sz w:val="32"/>
          <w:szCs w:val="32"/>
          <w:shd w:val="clear" w:color="auto" w:fill="FFFFFF"/>
        </w:rPr>
        <w:t>，改厕1500户。加快推进</w:t>
      </w:r>
      <w:r>
        <w:rPr>
          <w:rStyle w:val="9"/>
          <w:rFonts w:ascii="Times New Roman" w:hAnsi="Times New Roman" w:eastAsia="仿宋_GB2312"/>
          <w:b w:val="0"/>
          <w:sz w:val="32"/>
          <w:szCs w:val="32"/>
          <w:shd w:val="clear" w:color="auto" w:fill="FFFFFF"/>
        </w:rPr>
        <w:t>城乡供水一体化</w:t>
      </w:r>
      <w:r>
        <w:rPr>
          <w:rStyle w:val="9"/>
          <w:rFonts w:hint="eastAsia" w:ascii="Times New Roman" w:hAnsi="Times New Roman" w:eastAsia="仿宋_GB2312"/>
          <w:b w:val="0"/>
          <w:sz w:val="32"/>
          <w:szCs w:val="32"/>
          <w:shd w:val="clear" w:color="auto" w:fill="FFFFFF"/>
        </w:rPr>
        <w:t>，建成中河水库，完成油坊店等4个乡镇农村供水保障工程。巩固全国</w:t>
      </w:r>
      <w:r>
        <w:rPr>
          <w:rStyle w:val="9"/>
          <w:rFonts w:ascii="Times New Roman" w:hAnsi="Times New Roman" w:eastAsia="仿宋_GB2312"/>
          <w:b w:val="0"/>
          <w:sz w:val="32"/>
          <w:szCs w:val="32"/>
          <w:shd w:val="clear" w:color="auto" w:fill="FFFFFF"/>
        </w:rPr>
        <w:t>“四好农村路”</w:t>
      </w:r>
      <w:r>
        <w:rPr>
          <w:rStyle w:val="9"/>
          <w:rFonts w:hint="eastAsia" w:ascii="Times New Roman" w:hAnsi="Times New Roman" w:eastAsia="仿宋_GB2312"/>
          <w:b w:val="0"/>
          <w:sz w:val="32"/>
          <w:szCs w:val="32"/>
          <w:shd w:val="clear" w:color="auto" w:fill="FFFFFF"/>
        </w:rPr>
        <w:t>建设成果，</w:t>
      </w:r>
      <w:r>
        <w:rPr>
          <w:rStyle w:val="9"/>
          <w:rFonts w:ascii="Times New Roman" w:hAnsi="Times New Roman" w:eastAsia="仿宋_GB2312"/>
          <w:b w:val="0"/>
          <w:sz w:val="32"/>
          <w:szCs w:val="32"/>
          <w:shd w:val="clear" w:color="auto" w:fill="FFFFFF"/>
        </w:rPr>
        <w:t>推进S447古碑至马鬃岭</w:t>
      </w:r>
      <w:r>
        <w:rPr>
          <w:rStyle w:val="9"/>
          <w:rFonts w:hint="eastAsia" w:ascii="Times New Roman" w:hAnsi="Times New Roman" w:eastAsia="仿宋_GB2312"/>
          <w:b w:val="0"/>
          <w:sz w:val="32"/>
          <w:szCs w:val="32"/>
          <w:shd w:val="clear" w:color="auto" w:fill="FFFFFF"/>
        </w:rPr>
        <w:t>等项目建设，新建、改建农村公路30公里，大中修道路59公里，改造危桥33座。推进35千伏果子园输变电等农村电网提升工程，不断增强电力保障。深化国家数字乡村建设试点，开发数字金寨APP，新建5G基站180座。</w:t>
      </w:r>
    </w:p>
    <w:p w14:paraId="6AC9157E">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hint="eastAsia" w:ascii="Times New Roman" w:hAnsi="Times New Roman" w:eastAsia="黑体"/>
          <w:b w:val="0"/>
          <w:sz w:val="32"/>
          <w:szCs w:val="32"/>
          <w:shd w:val="clear" w:color="auto" w:fill="FFFFFF"/>
        </w:rPr>
        <w:t>（六）</w:t>
      </w:r>
      <w:r>
        <w:rPr>
          <w:rStyle w:val="9"/>
          <w:rFonts w:ascii="Times New Roman" w:hAnsi="Times New Roman" w:eastAsia="黑体"/>
          <w:b w:val="0"/>
          <w:sz w:val="32"/>
          <w:szCs w:val="32"/>
          <w:shd w:val="clear" w:color="auto" w:fill="FFFFFF"/>
        </w:rPr>
        <w:t>聚焦</w:t>
      </w:r>
      <w:r>
        <w:rPr>
          <w:rStyle w:val="9"/>
          <w:rFonts w:hint="eastAsia" w:ascii="Times New Roman" w:hAnsi="Times New Roman" w:eastAsia="黑体"/>
          <w:b w:val="0"/>
          <w:sz w:val="32"/>
          <w:szCs w:val="32"/>
          <w:shd w:val="clear" w:color="auto" w:fill="FFFFFF"/>
        </w:rPr>
        <w:t>资源保护，开创生态建设新局面。</w:t>
      </w:r>
      <w:r>
        <w:rPr>
          <w:rStyle w:val="9"/>
          <w:rFonts w:hint="eastAsia" w:ascii="Times New Roman" w:hAnsi="Times New Roman" w:eastAsia="仿宋_GB2312"/>
          <w:b w:val="0"/>
          <w:sz w:val="32"/>
          <w:szCs w:val="32"/>
          <w:shd w:val="clear" w:color="auto" w:fill="FFFFFF"/>
        </w:rPr>
        <w:t>坚持生态优先发展理念，努力把生态优势发挥好、生态产业发展好、生态环境保护好，全力建设“两山”理论践行先进县。</w:t>
      </w:r>
    </w:p>
    <w:p w14:paraId="262CFC51">
      <w:pPr>
        <w:overflowPunct w:val="0"/>
        <w:spacing w:line="530" w:lineRule="exact"/>
        <w:ind w:firstLine="643" w:firstLineChars="200"/>
        <w:rPr>
          <w:rStyle w:val="9"/>
          <w:rFonts w:ascii="仿宋_GB2312" w:hAnsi="仿宋_GB2312" w:eastAsia="仿宋_GB2312" w:cs="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强化生态保护。</w:t>
      </w:r>
      <w:r>
        <w:rPr>
          <w:rStyle w:val="9"/>
          <w:rFonts w:hint="eastAsia" w:ascii="Times New Roman" w:hAnsi="Times New Roman" w:eastAsia="仿宋_GB2312"/>
          <w:b w:val="0"/>
          <w:sz w:val="32"/>
          <w:szCs w:val="32"/>
          <w:shd w:val="clear" w:color="auto" w:fill="FFFFFF"/>
        </w:rPr>
        <w:t>坚持一体化保护和系统治理，加强森林资源、林地与湿地、野生动植物保护管理，做好松材线虫病等防控。强化水生态修复和水环境治理，加快省级幸福示范河湖建设，推进实施两库清淤、水土保持、矿山修复等项目，加强自然资源动态巡查，不断提高“四治”水平。巩固“两山”理论实践创新基地创建成果，新增转化案例不少于2个。稳步实施国家生态综合补偿试点县建设，探索市场化多元化生态补偿机制。</w:t>
      </w:r>
    </w:p>
    <w:p w14:paraId="689960E4">
      <w:pPr>
        <w:overflowPunct w:val="0"/>
        <w:spacing w:line="530" w:lineRule="exact"/>
        <w:ind w:firstLine="643" w:firstLineChars="200"/>
        <w:rPr>
          <w:rStyle w:val="9"/>
          <w:rFonts w:ascii="Times New Roman" w:hAnsi="Times New Roman" w:eastAsia="仿宋_GB2312"/>
          <w:b w:val="0"/>
          <w:spacing w:val="-6"/>
          <w:sz w:val="32"/>
          <w:szCs w:val="32"/>
          <w:shd w:val="clear" w:color="auto" w:fill="FFFFFF"/>
        </w:rPr>
      </w:pPr>
      <w:r>
        <w:rPr>
          <w:rStyle w:val="9"/>
          <w:rFonts w:hint="eastAsia" w:ascii="楷体_GB2312" w:hAnsi="楷体_GB2312" w:eastAsia="楷体_GB2312" w:cs="楷体_GB2312"/>
          <w:bCs/>
          <w:sz w:val="32"/>
          <w:szCs w:val="32"/>
          <w:shd w:val="clear" w:color="auto" w:fill="FFFFFF"/>
        </w:rPr>
        <w:t>强化污染防治。</w:t>
      </w:r>
      <w:r>
        <w:rPr>
          <w:rStyle w:val="9"/>
          <w:rFonts w:hint="eastAsia" w:ascii="Times New Roman" w:hAnsi="Times New Roman" w:eastAsia="仿宋_GB2312"/>
          <w:b w:val="0"/>
          <w:sz w:val="32"/>
          <w:szCs w:val="32"/>
          <w:shd w:val="clear" w:color="auto" w:fill="FFFFFF"/>
        </w:rPr>
        <w:t>有力</w:t>
      </w:r>
      <w:r>
        <w:rPr>
          <w:rStyle w:val="9"/>
          <w:rFonts w:hint="eastAsia" w:ascii="Times New Roman" w:hAnsi="Times New Roman" w:eastAsia="仿宋_GB2312"/>
          <w:b w:val="0"/>
          <w:spacing w:val="-6"/>
          <w:sz w:val="32"/>
          <w:szCs w:val="32"/>
          <w:shd w:val="clear" w:color="auto" w:fill="FFFFFF"/>
        </w:rPr>
        <w:t>有序推进各类生态环保反馈问题整改，坚决打好蓝天、碧水、净土三大战役。继续开展大气污染防治“七个专项行动”，优良天数比例不低于90%。深化水环境综合治理，确保地表水考核断面水质达标率100%。启动饮用水保护区“划立治”，实施乡镇污水处理设施提质增效工程7个。开展土壤污染状况调查，排查整治重金属污染，提升固废危废规范化管理水平。</w:t>
      </w:r>
    </w:p>
    <w:p w14:paraId="4217883E">
      <w:pPr>
        <w:overflowPunct w:val="0"/>
        <w:spacing w:line="530" w:lineRule="exact"/>
        <w:ind w:firstLine="643" w:firstLineChars="200"/>
        <w:rPr>
          <w:rStyle w:val="9"/>
          <w:rFonts w:ascii="Times New Roman" w:hAnsi="Times New Roman" w:eastAsia="仿宋_GB2312"/>
          <w:b w:val="0"/>
          <w:sz w:val="32"/>
          <w:szCs w:val="32"/>
          <w:shd w:val="clear" w:color="auto" w:fill="FFFFFF"/>
        </w:rPr>
      </w:pPr>
      <w:r>
        <w:rPr>
          <w:rStyle w:val="9"/>
          <w:rFonts w:hint="eastAsia" w:ascii="楷体_GB2312" w:hAnsi="楷体_GB2312" w:eastAsia="楷体_GB2312" w:cs="楷体_GB2312"/>
          <w:bCs/>
          <w:sz w:val="32"/>
          <w:szCs w:val="32"/>
          <w:shd w:val="clear" w:color="auto" w:fill="FFFFFF"/>
        </w:rPr>
        <w:t>强化绿色发展</w:t>
      </w:r>
      <w:r>
        <w:rPr>
          <w:rFonts w:hint="eastAsia" w:ascii="仿宋_GB2312" w:hAnsi="Times New Roman" w:eastAsia="仿宋_GB2312"/>
          <w:sz w:val="32"/>
          <w:szCs w:val="32"/>
        </w:rPr>
        <w:t>。</w:t>
      </w:r>
      <w:r>
        <w:rPr>
          <w:rStyle w:val="9"/>
          <w:rFonts w:hint="eastAsia" w:ascii="Times New Roman" w:hAnsi="Times New Roman" w:eastAsia="仿宋_GB2312"/>
          <w:b w:val="0"/>
          <w:sz w:val="32"/>
          <w:szCs w:val="32"/>
          <w:shd w:val="clear" w:color="auto" w:fill="FFFFFF"/>
        </w:rPr>
        <w:t>编制碳达峰碳中和实施方案，构建全县双碳“1+N”体系。推动重点行业降能降耗，清理高能耗、低产出项目，优先保障非“两高”项目用能、用地需求。实施人工造林、封山育林等3.63万亩，积极推进国家储备林项目。探索林业碳汇行动，提高森林碳汇存量。倡导绿色出行，新能源公交车比重达100%。大力发展绿色、节能建筑，申报省级星级绿色示范项目1个。建设餐厨垃圾处理厂，推进垃圾分类。</w:t>
      </w:r>
    </w:p>
    <w:p w14:paraId="1DA424C5">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ascii="Times New Roman" w:hAnsi="Times New Roman" w:eastAsia="黑体"/>
          <w:b w:val="0"/>
          <w:sz w:val="32"/>
          <w:szCs w:val="32"/>
          <w:shd w:val="clear" w:color="auto" w:fill="FFFFFF"/>
        </w:rPr>
        <w:t>（七）聚焦民生福祉，满足美好生活新期盼</w:t>
      </w:r>
      <w:r>
        <w:rPr>
          <w:rStyle w:val="9"/>
          <w:rFonts w:hint="eastAsia" w:ascii="Times New Roman" w:hAnsi="Times New Roman" w:eastAsia="黑体"/>
          <w:b w:val="0"/>
          <w:sz w:val="32"/>
          <w:szCs w:val="32"/>
          <w:shd w:val="clear" w:color="auto" w:fill="FFFFFF"/>
        </w:rPr>
        <w:t>。</w:t>
      </w:r>
      <w:r>
        <w:rPr>
          <w:rStyle w:val="9"/>
          <w:rFonts w:hint="eastAsia" w:ascii="Times New Roman" w:hAnsi="Times New Roman" w:eastAsia="仿宋_GB2312"/>
          <w:b w:val="0"/>
          <w:sz w:val="32"/>
          <w:szCs w:val="32"/>
          <w:shd w:val="clear" w:color="auto" w:fill="FFFFFF"/>
        </w:rPr>
        <w:t>坚持</w:t>
      </w:r>
      <w:r>
        <w:rPr>
          <w:rStyle w:val="9"/>
          <w:rFonts w:ascii="Times New Roman" w:hAnsi="Times New Roman" w:eastAsia="仿宋_GB2312"/>
          <w:b w:val="0"/>
          <w:sz w:val="32"/>
          <w:szCs w:val="32"/>
          <w:shd w:val="clear" w:color="auto" w:fill="FFFFFF"/>
        </w:rPr>
        <w:t>以人民为中心</w:t>
      </w:r>
      <w:r>
        <w:rPr>
          <w:rStyle w:val="9"/>
          <w:rFonts w:hint="eastAsia" w:ascii="Times New Roman" w:hAnsi="Times New Roman" w:eastAsia="仿宋_GB2312"/>
          <w:b w:val="0"/>
          <w:sz w:val="32"/>
          <w:szCs w:val="32"/>
          <w:shd w:val="clear" w:color="auto" w:fill="FFFFFF"/>
        </w:rPr>
        <w:t>的</w:t>
      </w:r>
      <w:r>
        <w:rPr>
          <w:rStyle w:val="9"/>
          <w:rFonts w:ascii="Times New Roman" w:hAnsi="Times New Roman" w:eastAsia="仿宋_GB2312"/>
          <w:b w:val="0"/>
          <w:sz w:val="32"/>
          <w:szCs w:val="32"/>
          <w:shd w:val="clear" w:color="auto" w:fill="FFFFFF"/>
        </w:rPr>
        <w:t>发展</w:t>
      </w:r>
      <w:r>
        <w:rPr>
          <w:rStyle w:val="9"/>
          <w:rFonts w:hint="eastAsia" w:ascii="Times New Roman" w:hAnsi="Times New Roman" w:eastAsia="仿宋_GB2312"/>
          <w:b w:val="0"/>
          <w:sz w:val="32"/>
          <w:szCs w:val="32"/>
          <w:shd w:val="clear" w:color="auto" w:fill="FFFFFF"/>
        </w:rPr>
        <w:t>思想</w:t>
      </w:r>
      <w:r>
        <w:rPr>
          <w:rStyle w:val="9"/>
          <w:rFonts w:ascii="Times New Roman" w:hAnsi="Times New Roman" w:eastAsia="仿宋_GB2312"/>
          <w:b w:val="0"/>
          <w:sz w:val="32"/>
          <w:szCs w:val="32"/>
          <w:shd w:val="clear" w:color="auto" w:fill="FFFFFF"/>
        </w:rPr>
        <w:t>，优先保障民生支出</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拿出</w:t>
      </w:r>
      <w:r>
        <w:rPr>
          <w:rStyle w:val="9"/>
          <w:rFonts w:hint="eastAsia" w:ascii="Times New Roman" w:hAnsi="Times New Roman" w:eastAsia="仿宋_GB2312"/>
          <w:b w:val="0"/>
          <w:sz w:val="32"/>
          <w:szCs w:val="32"/>
          <w:shd w:val="clear" w:color="auto" w:fill="FFFFFF"/>
        </w:rPr>
        <w:t>真情实意、</w:t>
      </w:r>
      <w:r>
        <w:rPr>
          <w:rStyle w:val="9"/>
          <w:rFonts w:ascii="Times New Roman" w:hAnsi="Times New Roman" w:eastAsia="仿宋_GB2312"/>
          <w:b w:val="0"/>
          <w:sz w:val="32"/>
          <w:szCs w:val="32"/>
          <w:shd w:val="clear" w:color="auto" w:fill="FFFFFF"/>
        </w:rPr>
        <w:t>真金白银</w:t>
      </w:r>
      <w:r>
        <w:rPr>
          <w:rStyle w:val="9"/>
          <w:rFonts w:hint="eastAsia" w:ascii="Times New Roman" w:hAnsi="Times New Roman" w:eastAsia="仿宋_GB2312"/>
          <w:b w:val="0"/>
          <w:sz w:val="32"/>
          <w:szCs w:val="32"/>
          <w:shd w:val="clear" w:color="auto" w:fill="FFFFFF"/>
        </w:rPr>
        <w:t>，持续实施好“十大暖民心行动”，</w:t>
      </w:r>
      <w:r>
        <w:rPr>
          <w:rStyle w:val="9"/>
          <w:rFonts w:ascii="Times New Roman" w:hAnsi="Times New Roman" w:eastAsia="仿宋_GB2312"/>
          <w:b w:val="0"/>
          <w:sz w:val="32"/>
          <w:szCs w:val="32"/>
          <w:shd w:val="clear" w:color="auto" w:fill="FFFFFF"/>
        </w:rPr>
        <w:t>努力让</w:t>
      </w:r>
      <w:r>
        <w:rPr>
          <w:rStyle w:val="9"/>
          <w:rFonts w:hint="eastAsia" w:ascii="Times New Roman" w:hAnsi="Times New Roman" w:eastAsia="仿宋_GB2312"/>
          <w:b w:val="0"/>
          <w:sz w:val="32"/>
          <w:szCs w:val="32"/>
          <w:shd w:val="clear" w:color="auto" w:fill="FFFFFF"/>
        </w:rPr>
        <w:t>老区</w:t>
      </w:r>
      <w:r>
        <w:rPr>
          <w:rStyle w:val="9"/>
          <w:rFonts w:ascii="Times New Roman" w:hAnsi="Times New Roman" w:eastAsia="仿宋_GB2312"/>
          <w:b w:val="0"/>
          <w:sz w:val="32"/>
          <w:szCs w:val="32"/>
          <w:shd w:val="clear" w:color="auto" w:fill="FFFFFF"/>
        </w:rPr>
        <w:t>人民过上</w:t>
      </w:r>
      <w:r>
        <w:rPr>
          <w:rStyle w:val="9"/>
          <w:rFonts w:hint="eastAsia" w:ascii="Times New Roman" w:hAnsi="Times New Roman" w:eastAsia="仿宋_GB2312"/>
          <w:b w:val="0"/>
          <w:sz w:val="32"/>
          <w:szCs w:val="32"/>
          <w:shd w:val="clear" w:color="auto" w:fill="FFFFFF"/>
        </w:rPr>
        <w:t>幸福美好新生活</w:t>
      </w:r>
      <w:r>
        <w:rPr>
          <w:rStyle w:val="9"/>
          <w:rFonts w:ascii="Times New Roman" w:hAnsi="Times New Roman" w:eastAsia="仿宋_GB2312"/>
          <w:b w:val="0"/>
          <w:sz w:val="32"/>
          <w:szCs w:val="32"/>
          <w:shd w:val="clear" w:color="auto" w:fill="FFFFFF"/>
        </w:rPr>
        <w:t>。</w:t>
      </w:r>
    </w:p>
    <w:p w14:paraId="7D6BF099">
      <w:pPr>
        <w:overflowPunct w:val="0"/>
        <w:spacing w:line="530" w:lineRule="exact"/>
        <w:ind w:firstLine="643" w:firstLineChars="200"/>
        <w:rPr>
          <w:rFonts w:ascii="Times New Roman" w:hAnsi="Times New Roman" w:eastAsia="仿宋_GB2312"/>
          <w:sz w:val="32"/>
          <w:szCs w:val="32"/>
        </w:rPr>
      </w:pPr>
      <w:r>
        <w:rPr>
          <w:rFonts w:hint="eastAsia" w:ascii="Times New Roman" w:hAnsi="Times New Roman" w:eastAsia="楷体_GB2312"/>
          <w:b/>
          <w:bCs/>
          <w:sz w:val="32"/>
          <w:szCs w:val="32"/>
        </w:rPr>
        <w:t>织密民生保障网</w:t>
      </w:r>
      <w:r>
        <w:rPr>
          <w:rFonts w:ascii="Times New Roman" w:hAnsi="Times New Roman" w:eastAsia="楷体_GB2312"/>
          <w:b/>
          <w:bCs/>
          <w:sz w:val="32"/>
          <w:szCs w:val="32"/>
        </w:rPr>
        <w:t>。</w:t>
      </w:r>
      <w:r>
        <w:rPr>
          <w:rStyle w:val="9"/>
          <w:rFonts w:hint="eastAsia" w:ascii="Times New Roman" w:hAnsi="Times New Roman" w:eastAsia="仿宋_GB2312"/>
          <w:b w:val="0"/>
          <w:sz w:val="32"/>
          <w:szCs w:val="32"/>
          <w:shd w:val="clear" w:color="auto" w:fill="FFFFFF"/>
        </w:rPr>
        <w:t>高标准实施民生工程，高质量办好民生实事。</w:t>
      </w:r>
      <w:r>
        <w:rPr>
          <w:rStyle w:val="9"/>
          <w:rFonts w:ascii="Times New Roman" w:hAnsi="Times New Roman" w:eastAsia="仿宋_GB2312"/>
          <w:b w:val="0"/>
          <w:sz w:val="32"/>
          <w:szCs w:val="32"/>
          <w:shd w:val="clear" w:color="auto" w:fill="FFFFFF"/>
        </w:rPr>
        <w:t>抓好退役军人、高校毕业生等重点群体就业创业，拓展</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3公里就业圈</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，新增城镇就业</w:t>
      </w:r>
      <w:r>
        <w:rPr>
          <w:rStyle w:val="9"/>
          <w:rFonts w:hint="eastAsia" w:ascii="Times New Roman" w:hAnsi="Times New Roman" w:eastAsia="仿宋_GB2312"/>
          <w:b w:val="0"/>
          <w:sz w:val="32"/>
          <w:szCs w:val="32"/>
          <w:shd w:val="clear" w:color="auto" w:fill="FFFFFF"/>
        </w:rPr>
        <w:t>3500</w:t>
      </w:r>
      <w:r>
        <w:rPr>
          <w:rStyle w:val="9"/>
          <w:rFonts w:ascii="Times New Roman" w:hAnsi="Times New Roman" w:eastAsia="仿宋_GB2312"/>
          <w:b w:val="0"/>
          <w:sz w:val="32"/>
          <w:szCs w:val="32"/>
          <w:shd w:val="clear" w:color="auto" w:fill="FFFFFF"/>
        </w:rPr>
        <w:t>人，城镇登记失业率4.5%以内。统筹整合养老资源，</w:t>
      </w:r>
      <w:r>
        <w:rPr>
          <w:rStyle w:val="9"/>
          <w:rFonts w:hint="eastAsia" w:ascii="Times New Roman" w:hAnsi="Times New Roman" w:eastAsia="仿宋_GB2312"/>
          <w:b w:val="0"/>
          <w:sz w:val="32"/>
          <w:szCs w:val="32"/>
          <w:shd w:val="clear" w:color="auto" w:fill="FFFFFF"/>
        </w:rPr>
        <w:t>新建</w:t>
      </w:r>
      <w:r>
        <w:rPr>
          <w:rStyle w:val="9"/>
          <w:rFonts w:ascii="Times New Roman" w:hAnsi="Times New Roman" w:eastAsia="仿宋_GB2312"/>
          <w:b w:val="0"/>
          <w:sz w:val="32"/>
          <w:szCs w:val="32"/>
          <w:shd w:val="clear" w:color="auto" w:fill="FFFFFF"/>
        </w:rPr>
        <w:t>社区老年服务站</w:t>
      </w:r>
      <w:r>
        <w:rPr>
          <w:rStyle w:val="9"/>
          <w:rFonts w:hint="eastAsia" w:ascii="Times New Roman" w:hAnsi="Times New Roman" w:eastAsia="仿宋_GB2312"/>
          <w:b w:val="0"/>
          <w:sz w:val="32"/>
          <w:szCs w:val="32"/>
          <w:shd w:val="clear" w:color="auto" w:fill="FFFFFF"/>
        </w:rPr>
        <w:t>57个</w:t>
      </w:r>
      <w:r>
        <w:rPr>
          <w:rStyle w:val="9"/>
          <w:rFonts w:ascii="Times New Roman" w:hAnsi="Times New Roman" w:eastAsia="仿宋_GB2312"/>
          <w:b w:val="0"/>
          <w:sz w:val="32"/>
          <w:szCs w:val="32"/>
          <w:shd w:val="clear" w:color="auto" w:fill="FFFFFF"/>
        </w:rPr>
        <w:t>，打造</w:t>
      </w:r>
      <w:r>
        <w:rPr>
          <w:rStyle w:val="9"/>
          <w:rFonts w:hint="eastAsia" w:ascii="Times New Roman" w:hAnsi="Times New Roman" w:eastAsia="仿宋_GB2312"/>
          <w:b w:val="0"/>
          <w:sz w:val="32"/>
          <w:szCs w:val="32"/>
          <w:shd w:val="clear" w:color="auto" w:fill="FFFFFF"/>
        </w:rPr>
        <w:t>城区</w:t>
      </w:r>
      <w:r>
        <w:rPr>
          <w:rStyle w:val="9"/>
          <w:rFonts w:ascii="Times New Roman" w:hAnsi="Times New Roman" w:eastAsia="仿宋_GB2312"/>
          <w:b w:val="0"/>
          <w:sz w:val="32"/>
          <w:szCs w:val="32"/>
          <w:shd w:val="clear" w:color="auto" w:fill="FFFFFF"/>
        </w:rPr>
        <w:t>老年助餐</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10分钟服务圈</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，争创省级居家和社区养老服务示范县</w:t>
      </w:r>
      <w:r>
        <w:rPr>
          <w:rStyle w:val="9"/>
          <w:rFonts w:hint="eastAsia" w:ascii="Times New Roman" w:hAnsi="Times New Roman" w:eastAsia="仿宋_GB2312"/>
          <w:b w:val="0"/>
          <w:sz w:val="32"/>
          <w:szCs w:val="32"/>
          <w:shd w:val="clear" w:color="auto" w:fill="FFFFFF"/>
        </w:rPr>
        <w:t>。完善分层分类社会救助体系</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持续提高特困人员集中供养率，</w:t>
      </w:r>
      <w:r>
        <w:rPr>
          <w:rStyle w:val="9"/>
          <w:rFonts w:ascii="Times New Roman" w:hAnsi="Times New Roman" w:eastAsia="仿宋_GB2312"/>
          <w:b w:val="0"/>
          <w:sz w:val="32"/>
          <w:szCs w:val="32"/>
          <w:shd w:val="clear" w:color="auto" w:fill="FFFFFF"/>
        </w:rPr>
        <w:t>建设残疾人托养中心。高质量完成第五次</w:t>
      </w:r>
      <w:r>
        <w:rPr>
          <w:rStyle w:val="9"/>
          <w:rFonts w:hint="eastAsia" w:ascii="Times New Roman" w:hAnsi="Times New Roman" w:eastAsia="仿宋_GB2312"/>
          <w:b w:val="0"/>
          <w:sz w:val="32"/>
          <w:szCs w:val="32"/>
          <w:shd w:val="clear" w:color="auto" w:fill="FFFFFF"/>
        </w:rPr>
        <w:t>全国</w:t>
      </w:r>
      <w:r>
        <w:rPr>
          <w:rStyle w:val="9"/>
          <w:rFonts w:ascii="Times New Roman" w:hAnsi="Times New Roman" w:eastAsia="仿宋_GB2312"/>
          <w:b w:val="0"/>
          <w:sz w:val="32"/>
          <w:szCs w:val="32"/>
          <w:shd w:val="clear" w:color="auto" w:fill="FFFFFF"/>
        </w:rPr>
        <w:t>经济普查</w:t>
      </w:r>
      <w:r>
        <w:rPr>
          <w:rStyle w:val="9"/>
          <w:rFonts w:hint="eastAsia" w:ascii="Times New Roman" w:hAnsi="Times New Roman" w:eastAsia="仿宋_GB2312"/>
          <w:b w:val="0"/>
          <w:sz w:val="32"/>
          <w:szCs w:val="32"/>
          <w:shd w:val="clear" w:color="auto" w:fill="FFFFFF"/>
        </w:rPr>
        <w:t>。</w:t>
      </w:r>
    </w:p>
    <w:p w14:paraId="600A4FE9">
      <w:pPr>
        <w:overflowPunct w:val="0"/>
        <w:spacing w:line="530" w:lineRule="exact"/>
        <w:ind w:firstLine="643" w:firstLineChars="200"/>
        <w:rPr>
          <w:rStyle w:val="9"/>
          <w:rFonts w:ascii="Times New Roman" w:hAnsi="Times New Roman" w:eastAsia="仿宋_GB2312"/>
          <w:b w:val="0"/>
          <w:sz w:val="32"/>
          <w:szCs w:val="32"/>
          <w:shd w:val="clear" w:color="auto" w:fill="FFFFFF"/>
        </w:rPr>
      </w:pPr>
      <w:r>
        <w:rPr>
          <w:rFonts w:hint="eastAsia" w:ascii="Times New Roman" w:hAnsi="Times New Roman" w:eastAsia="楷体_GB2312"/>
          <w:b/>
          <w:bCs/>
          <w:sz w:val="32"/>
          <w:szCs w:val="32"/>
        </w:rPr>
        <w:t>健全公共服务网</w:t>
      </w:r>
      <w:r>
        <w:rPr>
          <w:rFonts w:ascii="Times New Roman" w:hAnsi="Times New Roman" w:eastAsia="楷体_GB2312"/>
          <w:b/>
          <w:bCs/>
          <w:sz w:val="32"/>
          <w:szCs w:val="32"/>
        </w:rPr>
        <w:t>。</w:t>
      </w:r>
      <w:r>
        <w:rPr>
          <w:rStyle w:val="9"/>
          <w:rFonts w:ascii="Times New Roman" w:hAnsi="Times New Roman" w:eastAsia="仿宋_GB2312"/>
          <w:b w:val="0"/>
          <w:sz w:val="32"/>
          <w:szCs w:val="32"/>
          <w:shd w:val="clear" w:color="auto" w:fill="FFFFFF"/>
        </w:rPr>
        <w:t>增大普惠托育服务供给，</w:t>
      </w:r>
      <w:r>
        <w:rPr>
          <w:rStyle w:val="9"/>
          <w:rFonts w:hint="eastAsia" w:ascii="Times New Roman" w:hAnsi="Times New Roman" w:eastAsia="仿宋_GB2312"/>
          <w:b w:val="0"/>
          <w:sz w:val="32"/>
          <w:szCs w:val="32"/>
          <w:shd w:val="clear" w:color="auto" w:fill="FFFFFF"/>
        </w:rPr>
        <w:t>建设</w:t>
      </w:r>
      <w:r>
        <w:rPr>
          <w:rStyle w:val="9"/>
          <w:rFonts w:ascii="Times New Roman" w:hAnsi="Times New Roman" w:eastAsia="仿宋_GB2312"/>
          <w:b w:val="0"/>
          <w:sz w:val="32"/>
          <w:szCs w:val="32"/>
          <w:shd w:val="clear" w:color="auto" w:fill="FFFFFF"/>
        </w:rPr>
        <w:t>职校实训基地</w:t>
      </w:r>
      <w:r>
        <w:rPr>
          <w:rStyle w:val="9"/>
          <w:rFonts w:hint="eastAsia" w:ascii="Times New Roman" w:hAnsi="Times New Roman" w:eastAsia="仿宋_GB2312"/>
          <w:b w:val="0"/>
          <w:sz w:val="32"/>
          <w:szCs w:val="32"/>
          <w:shd w:val="clear" w:color="auto" w:fill="FFFFFF"/>
        </w:rPr>
        <w:t>、金桂园幼儿园、托育中心等，</w:t>
      </w:r>
      <w:r>
        <w:rPr>
          <w:rStyle w:val="9"/>
          <w:rFonts w:ascii="Times New Roman" w:hAnsi="Times New Roman" w:eastAsia="仿宋_GB2312"/>
          <w:b w:val="0"/>
          <w:sz w:val="32"/>
          <w:szCs w:val="32"/>
          <w:shd w:val="clear" w:color="auto" w:fill="FFFFFF"/>
        </w:rPr>
        <w:t>新增</w:t>
      </w:r>
      <w:r>
        <w:rPr>
          <w:rStyle w:val="9"/>
          <w:rFonts w:hint="eastAsia" w:ascii="Times New Roman" w:hAnsi="Times New Roman" w:eastAsia="仿宋_GB2312"/>
          <w:b w:val="0"/>
          <w:sz w:val="32"/>
          <w:szCs w:val="32"/>
          <w:shd w:val="clear" w:color="auto" w:fill="FFFFFF"/>
        </w:rPr>
        <w:t>学位</w:t>
      </w:r>
      <w:r>
        <w:rPr>
          <w:rStyle w:val="9"/>
          <w:rFonts w:ascii="Times New Roman" w:hAnsi="Times New Roman" w:eastAsia="仿宋_GB2312"/>
          <w:b w:val="0"/>
          <w:sz w:val="32"/>
          <w:szCs w:val="32"/>
          <w:shd w:val="clear" w:color="auto" w:fill="FFFFFF"/>
        </w:rPr>
        <w:t>托位</w:t>
      </w:r>
      <w:r>
        <w:rPr>
          <w:rStyle w:val="9"/>
          <w:rFonts w:hint="eastAsia" w:ascii="Times New Roman" w:hAnsi="Times New Roman" w:eastAsia="仿宋_GB2312"/>
          <w:b w:val="0"/>
          <w:sz w:val="32"/>
          <w:szCs w:val="32"/>
          <w:shd w:val="clear" w:color="auto" w:fill="FFFFFF"/>
        </w:rPr>
        <w:t>6510</w:t>
      </w:r>
      <w:r>
        <w:rPr>
          <w:rStyle w:val="9"/>
          <w:rFonts w:ascii="Times New Roman" w:hAnsi="Times New Roman" w:eastAsia="仿宋_GB2312"/>
          <w:b w:val="0"/>
          <w:sz w:val="32"/>
          <w:szCs w:val="32"/>
          <w:shd w:val="clear" w:color="auto" w:fill="FFFFFF"/>
        </w:rPr>
        <w:t>个</w:t>
      </w:r>
      <w:r>
        <w:rPr>
          <w:rStyle w:val="9"/>
          <w:rFonts w:hint="eastAsia" w:ascii="Times New Roman" w:hAnsi="Times New Roman" w:eastAsia="仿宋_GB2312"/>
          <w:b w:val="0"/>
          <w:sz w:val="32"/>
          <w:szCs w:val="32"/>
          <w:shd w:val="clear" w:color="auto" w:fill="FFFFFF"/>
        </w:rPr>
        <w:t>。依托</w:t>
      </w:r>
      <w:r>
        <w:rPr>
          <w:rStyle w:val="9"/>
          <w:rFonts w:ascii="Times New Roman" w:hAnsi="Times New Roman" w:eastAsia="仿宋_GB2312"/>
          <w:b w:val="0"/>
          <w:sz w:val="32"/>
          <w:szCs w:val="32"/>
          <w:shd w:val="clear" w:color="auto" w:fill="FFFFFF"/>
        </w:rPr>
        <w:t>紧密</w:t>
      </w:r>
      <w:r>
        <w:rPr>
          <w:rStyle w:val="9"/>
          <w:rFonts w:hint="eastAsia" w:ascii="Times New Roman" w:hAnsi="Times New Roman" w:eastAsia="仿宋_GB2312"/>
          <w:b w:val="0"/>
          <w:sz w:val="32"/>
          <w:szCs w:val="32"/>
          <w:shd w:val="clear" w:color="auto" w:fill="FFFFFF"/>
        </w:rPr>
        <w:t>型</w:t>
      </w:r>
      <w:r>
        <w:rPr>
          <w:rStyle w:val="9"/>
          <w:rFonts w:ascii="Times New Roman" w:hAnsi="Times New Roman" w:eastAsia="仿宋_GB2312"/>
          <w:b w:val="0"/>
          <w:sz w:val="32"/>
          <w:szCs w:val="32"/>
          <w:shd w:val="clear" w:color="auto" w:fill="FFFFFF"/>
        </w:rPr>
        <w:t>县域医共体，</w:t>
      </w:r>
      <w:r>
        <w:rPr>
          <w:rStyle w:val="9"/>
          <w:rFonts w:hint="eastAsia" w:ascii="Times New Roman" w:hAnsi="Times New Roman" w:eastAsia="仿宋_GB2312"/>
          <w:b w:val="0"/>
          <w:sz w:val="32"/>
          <w:szCs w:val="32"/>
          <w:shd w:val="clear" w:color="auto" w:fill="FFFFFF"/>
        </w:rPr>
        <w:t>增强药品、床位等供给，持续提升医疗服务能力。</w:t>
      </w:r>
      <w:r>
        <w:rPr>
          <w:rStyle w:val="9"/>
          <w:rFonts w:ascii="Times New Roman" w:hAnsi="Times New Roman" w:eastAsia="仿宋_GB2312"/>
          <w:b w:val="0"/>
          <w:sz w:val="32"/>
          <w:szCs w:val="32"/>
          <w:shd w:val="clear" w:color="auto" w:fill="FFFFFF"/>
        </w:rPr>
        <w:t>试点</w:t>
      </w:r>
      <w:r>
        <w:rPr>
          <w:rStyle w:val="9"/>
          <w:rFonts w:hint="eastAsia" w:ascii="Times New Roman" w:hAnsi="Times New Roman" w:eastAsia="仿宋_GB2312"/>
          <w:b w:val="0"/>
          <w:sz w:val="32"/>
          <w:szCs w:val="32"/>
          <w:shd w:val="clear" w:color="auto" w:fill="FFFFFF"/>
        </w:rPr>
        <w:t>6</w:t>
      </w:r>
      <w:r>
        <w:rPr>
          <w:rStyle w:val="9"/>
          <w:rFonts w:ascii="Times New Roman" w:hAnsi="Times New Roman" w:eastAsia="仿宋_GB2312"/>
          <w:b w:val="0"/>
          <w:sz w:val="32"/>
          <w:szCs w:val="32"/>
          <w:shd w:val="clear" w:color="auto" w:fill="FFFFFF"/>
        </w:rPr>
        <w:t>种慢性病付费管理改革，</w:t>
      </w:r>
      <w:r>
        <w:rPr>
          <w:rStyle w:val="9"/>
          <w:rFonts w:hint="eastAsia" w:ascii="Times New Roman" w:hAnsi="Times New Roman" w:eastAsia="仿宋_GB2312"/>
          <w:b w:val="0"/>
          <w:sz w:val="32"/>
          <w:szCs w:val="32"/>
          <w:shd w:val="clear" w:color="auto" w:fill="FFFFFF"/>
        </w:rPr>
        <w:t>建设</w:t>
      </w:r>
      <w:r>
        <w:rPr>
          <w:rStyle w:val="9"/>
          <w:rFonts w:ascii="Times New Roman" w:hAnsi="Times New Roman" w:eastAsia="仿宋_GB2312"/>
          <w:b w:val="0"/>
          <w:sz w:val="32"/>
          <w:szCs w:val="32"/>
          <w:shd w:val="clear" w:color="auto" w:fill="FFFFFF"/>
        </w:rPr>
        <w:t>口腔医疗中心</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争创省级医养结合示范县。</w:t>
      </w:r>
      <w:r>
        <w:rPr>
          <w:rStyle w:val="9"/>
          <w:rFonts w:hint="eastAsia" w:ascii="Times New Roman" w:hAnsi="Times New Roman" w:eastAsia="仿宋_GB2312"/>
          <w:b w:val="0"/>
          <w:sz w:val="32"/>
          <w:szCs w:val="32"/>
          <w:shd w:val="clear" w:color="auto" w:fill="FFFFFF"/>
        </w:rPr>
        <w:t>拓展公共文化服务途径，</w:t>
      </w:r>
      <w:r>
        <w:rPr>
          <w:rStyle w:val="9"/>
          <w:rFonts w:ascii="Times New Roman" w:hAnsi="Times New Roman" w:eastAsia="仿宋_GB2312"/>
          <w:b w:val="0"/>
          <w:sz w:val="32"/>
          <w:szCs w:val="32"/>
          <w:shd w:val="clear" w:color="auto" w:fill="FFFFFF"/>
        </w:rPr>
        <w:t>新建城市阅读空间</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百姓健身房</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口袋公园</w:t>
      </w:r>
      <w:r>
        <w:rPr>
          <w:rStyle w:val="9"/>
          <w:rFonts w:hint="eastAsia" w:ascii="Times New Roman" w:hAnsi="Times New Roman" w:eastAsia="仿宋_GB2312"/>
          <w:b w:val="0"/>
          <w:sz w:val="32"/>
          <w:szCs w:val="32"/>
          <w:shd w:val="clear" w:color="auto" w:fill="FFFFFF"/>
        </w:rPr>
        <w:t>6</w:t>
      </w:r>
      <w:r>
        <w:rPr>
          <w:rStyle w:val="9"/>
          <w:rFonts w:ascii="Times New Roman" w:hAnsi="Times New Roman" w:eastAsia="仿宋_GB2312"/>
          <w:b w:val="0"/>
          <w:sz w:val="32"/>
          <w:szCs w:val="32"/>
          <w:shd w:val="clear" w:color="auto" w:fill="FFFFFF"/>
        </w:rPr>
        <w:t>处</w:t>
      </w:r>
      <w:r>
        <w:rPr>
          <w:rStyle w:val="9"/>
          <w:rFonts w:hint="eastAsia" w:ascii="Times New Roman" w:hAnsi="Times New Roman" w:eastAsia="仿宋_GB2312"/>
          <w:b w:val="0"/>
          <w:sz w:val="32"/>
          <w:szCs w:val="32"/>
          <w:shd w:val="clear" w:color="auto" w:fill="FFFFFF"/>
        </w:rPr>
        <w:t>，启动创建国家级数字档案馆。加快红色基因传承示范县建设，完成文保单位修缮14处，编撰《将军县的跨越之路》等书籍。强化科普工作，提高全民科学素质。办好“村晚”“送戏下乡”等活动，让群众乐起来、文化活起来、新风树起来。</w:t>
      </w:r>
    </w:p>
    <w:p w14:paraId="3D132CA9">
      <w:pPr>
        <w:overflowPunct w:val="0"/>
        <w:spacing w:line="530" w:lineRule="exact"/>
        <w:ind w:firstLine="643" w:firstLineChars="200"/>
        <w:rPr>
          <w:rStyle w:val="9"/>
          <w:rFonts w:hint="eastAsia" w:ascii="Times New Roman" w:hAnsi="Times New Roman" w:eastAsia="仿宋_GB2312"/>
          <w:b w:val="0"/>
          <w:sz w:val="32"/>
          <w:szCs w:val="32"/>
          <w:shd w:val="clear" w:color="auto" w:fill="FFFFFF"/>
        </w:rPr>
      </w:pPr>
      <w:r>
        <w:rPr>
          <w:rFonts w:hint="eastAsia" w:ascii="Times New Roman" w:hAnsi="Times New Roman" w:eastAsia="楷体_GB2312"/>
          <w:b/>
          <w:bCs/>
          <w:sz w:val="32"/>
          <w:szCs w:val="32"/>
        </w:rPr>
        <w:t>筑牢社会安全网</w:t>
      </w:r>
      <w:r>
        <w:rPr>
          <w:rFonts w:ascii="Times New Roman" w:hAnsi="Times New Roman" w:eastAsia="楷体_GB2312"/>
          <w:b/>
          <w:bCs/>
          <w:sz w:val="32"/>
          <w:szCs w:val="32"/>
        </w:rPr>
        <w:t>。</w:t>
      </w:r>
      <w:r>
        <w:rPr>
          <w:rStyle w:val="9"/>
          <w:rFonts w:ascii="Times New Roman" w:hAnsi="Times New Roman" w:eastAsia="仿宋_GB2312"/>
          <w:b w:val="0"/>
          <w:sz w:val="32"/>
          <w:szCs w:val="32"/>
          <w:shd w:val="clear" w:color="auto" w:fill="FFFFFF"/>
        </w:rPr>
        <w:t>推进扫黑除恶常态化，</w:t>
      </w:r>
      <w:r>
        <w:rPr>
          <w:rStyle w:val="9"/>
          <w:rFonts w:hint="eastAsia" w:ascii="Times New Roman" w:hAnsi="Times New Roman" w:eastAsia="仿宋_GB2312"/>
          <w:b w:val="0"/>
          <w:sz w:val="32"/>
          <w:szCs w:val="32"/>
          <w:shd w:val="clear" w:color="auto" w:fill="FFFFFF"/>
        </w:rPr>
        <w:t>严打电信诈骗</w:t>
      </w:r>
      <w:r>
        <w:rPr>
          <w:rStyle w:val="9"/>
          <w:rFonts w:ascii="Times New Roman" w:hAnsi="Times New Roman" w:eastAsia="仿宋_GB2312"/>
          <w:b w:val="0"/>
          <w:sz w:val="32"/>
          <w:szCs w:val="32"/>
          <w:shd w:val="clear" w:color="auto" w:fill="FFFFFF"/>
        </w:rPr>
        <w:t>，严惩</w:t>
      </w:r>
      <w:r>
        <w:rPr>
          <w:rStyle w:val="9"/>
          <w:rFonts w:hint="eastAsia" w:ascii="Times New Roman" w:hAnsi="Times New Roman" w:eastAsia="仿宋_GB2312"/>
          <w:b w:val="0"/>
          <w:sz w:val="32"/>
          <w:szCs w:val="32"/>
          <w:shd w:val="clear" w:color="auto" w:fill="FFFFFF"/>
        </w:rPr>
        <w:t>各类</w:t>
      </w:r>
      <w:r>
        <w:rPr>
          <w:rStyle w:val="9"/>
          <w:rFonts w:ascii="Times New Roman" w:hAnsi="Times New Roman" w:eastAsia="仿宋_GB2312"/>
          <w:b w:val="0"/>
          <w:sz w:val="32"/>
          <w:szCs w:val="32"/>
          <w:shd w:val="clear" w:color="auto" w:fill="FFFFFF"/>
        </w:rPr>
        <w:t>违法犯罪活动。发挥全省社区协商示范点效应</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推动党建引领社区</w:t>
      </w:r>
      <w:r>
        <w:rPr>
          <w:rStyle w:val="9"/>
          <w:rFonts w:hint="eastAsia" w:ascii="Times New Roman" w:hAnsi="Times New Roman" w:eastAsia="仿宋_GB2312"/>
          <w:b w:val="0"/>
          <w:sz w:val="32"/>
          <w:szCs w:val="32"/>
          <w:shd w:val="clear" w:color="auto" w:fill="FFFFFF"/>
        </w:rPr>
        <w:t>治理</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完成全国乡村治理体系建设试点终期评估。加强房地产领域风险防控，实现“保交楼”。坚持减存量、控增量、防变量，</w:t>
      </w:r>
      <w:r>
        <w:rPr>
          <w:rStyle w:val="9"/>
          <w:rFonts w:ascii="Times New Roman" w:hAnsi="Times New Roman" w:eastAsia="仿宋_GB2312"/>
          <w:b w:val="0"/>
          <w:sz w:val="32"/>
          <w:szCs w:val="32"/>
          <w:shd w:val="clear" w:color="auto" w:fill="FFFFFF"/>
        </w:rPr>
        <w:t>化解信访矛盾纠纷。加强</w:t>
      </w:r>
      <w:r>
        <w:rPr>
          <w:rStyle w:val="9"/>
          <w:rFonts w:hint="eastAsia" w:ascii="Times New Roman" w:hAnsi="Times New Roman" w:eastAsia="仿宋_GB2312"/>
          <w:b w:val="0"/>
          <w:sz w:val="32"/>
          <w:szCs w:val="32"/>
          <w:shd w:val="clear" w:color="auto" w:fill="FFFFFF"/>
        </w:rPr>
        <w:t>应急管理</w:t>
      </w:r>
      <w:r>
        <w:rPr>
          <w:rStyle w:val="9"/>
          <w:rFonts w:ascii="Times New Roman" w:hAnsi="Times New Roman" w:eastAsia="仿宋_GB2312"/>
          <w:b w:val="0"/>
          <w:sz w:val="32"/>
          <w:szCs w:val="32"/>
          <w:shd w:val="clear" w:color="auto" w:fill="FFFFFF"/>
        </w:rPr>
        <w:t>，科学应对自然灾害和突发事件，坚决防范遏制较大及以上安全事故。</w:t>
      </w:r>
      <w:r>
        <w:rPr>
          <w:rStyle w:val="9"/>
          <w:rFonts w:hint="eastAsia" w:ascii="Times New Roman" w:hAnsi="Times New Roman" w:eastAsia="仿宋_GB2312"/>
          <w:b w:val="0"/>
          <w:sz w:val="32"/>
          <w:szCs w:val="32"/>
          <w:shd w:val="clear" w:color="auto" w:fill="FFFFFF"/>
        </w:rPr>
        <w:t>支持工会、共青团、妇联、工商联、红十字会、科协等群团组织开展工作，推动国防动员、民族宗教、外事侨务、机关事务、双拥、统计、审计、气象、地震、供销等工作取得新成绩。</w:t>
      </w:r>
    </w:p>
    <w:p w14:paraId="5AF0E4FB">
      <w:pPr>
        <w:overflowPunct w:val="0"/>
        <w:spacing w:before="312" w:beforeLines="100" w:after="312" w:afterLines="100" w:line="530" w:lineRule="exact"/>
        <w:jc w:val="center"/>
        <w:rPr>
          <w:rFonts w:ascii="Times New Roman" w:hAnsi="Times New Roman" w:eastAsia="方正小标宋简体"/>
          <w:sz w:val="32"/>
          <w:szCs w:val="32"/>
        </w:rPr>
      </w:pPr>
      <w:r>
        <w:rPr>
          <w:rFonts w:hint="eastAsia" w:ascii="Times New Roman" w:hAnsi="Times New Roman" w:eastAsia="方正小标宋简体"/>
          <w:sz w:val="32"/>
          <w:szCs w:val="32"/>
        </w:rPr>
        <w:t>三、踔厉奋发，全面</w:t>
      </w:r>
      <w:r>
        <w:rPr>
          <w:rFonts w:ascii="Times New Roman" w:hAnsi="Times New Roman" w:eastAsia="方正小标宋简体"/>
          <w:sz w:val="32"/>
          <w:szCs w:val="32"/>
        </w:rPr>
        <w:t>加强政府自身建设</w:t>
      </w:r>
    </w:p>
    <w:p w14:paraId="2EE7E907">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ascii="Times New Roman" w:hAnsi="Times New Roman" w:eastAsia="仿宋_GB2312"/>
          <w:b w:val="0"/>
          <w:sz w:val="32"/>
          <w:szCs w:val="32"/>
          <w:shd w:val="clear" w:color="auto" w:fill="FFFFFF"/>
        </w:rPr>
        <w:t>迈</w:t>
      </w:r>
      <w:r>
        <w:rPr>
          <w:rStyle w:val="9"/>
          <w:rFonts w:hint="eastAsia" w:ascii="Times New Roman" w:hAnsi="Times New Roman" w:eastAsia="仿宋_GB2312"/>
          <w:b w:val="0"/>
          <w:sz w:val="32"/>
          <w:szCs w:val="32"/>
          <w:shd w:val="clear" w:color="auto" w:fill="FFFFFF"/>
        </w:rPr>
        <w:t>进</w:t>
      </w:r>
      <w:r>
        <w:rPr>
          <w:rStyle w:val="9"/>
          <w:rFonts w:ascii="Times New Roman" w:hAnsi="Times New Roman" w:eastAsia="仿宋_GB2312"/>
          <w:b w:val="0"/>
          <w:sz w:val="32"/>
          <w:szCs w:val="32"/>
          <w:shd w:val="clear" w:color="auto" w:fill="FFFFFF"/>
        </w:rPr>
        <w:t>新时代</w:t>
      </w:r>
      <w:r>
        <w:rPr>
          <w:rStyle w:val="9"/>
          <w:rFonts w:hint="eastAsia" w:ascii="Times New Roman" w:hAnsi="Times New Roman" w:eastAsia="仿宋_GB2312"/>
          <w:b w:val="0"/>
          <w:sz w:val="32"/>
          <w:szCs w:val="32"/>
          <w:shd w:val="clear" w:color="auto" w:fill="FFFFFF"/>
        </w:rPr>
        <w:t>，踏上</w:t>
      </w:r>
      <w:r>
        <w:rPr>
          <w:rStyle w:val="9"/>
          <w:rFonts w:ascii="Times New Roman" w:hAnsi="Times New Roman" w:eastAsia="仿宋_GB2312"/>
          <w:b w:val="0"/>
          <w:sz w:val="32"/>
          <w:szCs w:val="32"/>
          <w:shd w:val="clear" w:color="auto" w:fill="FFFFFF"/>
        </w:rPr>
        <w:t>新征程，面对新</w:t>
      </w:r>
      <w:r>
        <w:rPr>
          <w:rStyle w:val="9"/>
          <w:rFonts w:hint="eastAsia" w:ascii="Times New Roman" w:hAnsi="Times New Roman" w:eastAsia="仿宋_GB2312"/>
          <w:b w:val="0"/>
          <w:sz w:val="32"/>
          <w:szCs w:val="32"/>
          <w:shd w:val="clear" w:color="auto" w:fill="FFFFFF"/>
        </w:rPr>
        <w:t>的</w:t>
      </w:r>
      <w:r>
        <w:rPr>
          <w:rStyle w:val="9"/>
          <w:rFonts w:ascii="Times New Roman" w:hAnsi="Times New Roman" w:eastAsia="仿宋_GB2312"/>
          <w:b w:val="0"/>
          <w:sz w:val="32"/>
          <w:szCs w:val="32"/>
          <w:shd w:val="clear" w:color="auto" w:fill="FFFFFF"/>
        </w:rPr>
        <w:t>挑战</w:t>
      </w:r>
      <w:r>
        <w:rPr>
          <w:rStyle w:val="9"/>
          <w:rFonts w:hint="eastAsia" w:ascii="Times New Roman" w:hAnsi="Times New Roman" w:eastAsia="仿宋_GB2312"/>
          <w:b w:val="0"/>
          <w:sz w:val="32"/>
          <w:szCs w:val="32"/>
          <w:shd w:val="clear" w:color="auto" w:fill="FFFFFF"/>
        </w:rPr>
        <w:t>和</w:t>
      </w:r>
      <w:r>
        <w:rPr>
          <w:rStyle w:val="9"/>
          <w:rFonts w:ascii="Times New Roman" w:hAnsi="Times New Roman" w:eastAsia="仿宋_GB2312"/>
          <w:b w:val="0"/>
          <w:sz w:val="32"/>
          <w:szCs w:val="32"/>
          <w:shd w:val="clear" w:color="auto" w:fill="FFFFFF"/>
        </w:rPr>
        <w:t>机遇，我们将坚持以政治建设为统领，恪尽职守</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勤勉尽责</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埋头苦干</w:t>
      </w:r>
      <w:r>
        <w:rPr>
          <w:rStyle w:val="9"/>
          <w:rFonts w:hint="eastAsia" w:ascii="Times New Roman" w:hAnsi="Times New Roman" w:eastAsia="仿宋_GB2312"/>
          <w:b w:val="0"/>
          <w:sz w:val="32"/>
          <w:szCs w:val="32"/>
          <w:shd w:val="clear" w:color="auto" w:fill="FFFFFF"/>
        </w:rPr>
        <w:t>、勇毅</w:t>
      </w:r>
      <w:r>
        <w:rPr>
          <w:rStyle w:val="9"/>
          <w:rFonts w:ascii="Times New Roman" w:hAnsi="Times New Roman" w:eastAsia="仿宋_GB2312"/>
          <w:b w:val="0"/>
          <w:sz w:val="32"/>
          <w:szCs w:val="32"/>
          <w:shd w:val="clear" w:color="auto" w:fill="FFFFFF"/>
        </w:rPr>
        <w:t>前行，全面提升政府治理能力，以高度的清醒和执着的韧劲，努力建设人民满意政府。</w:t>
      </w:r>
    </w:p>
    <w:p w14:paraId="0958D32E">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（一）讲政治提高站位。</w:t>
      </w:r>
      <w:r>
        <w:rPr>
          <w:rStyle w:val="9"/>
          <w:rFonts w:ascii="Times New Roman" w:hAnsi="Times New Roman" w:eastAsia="仿宋_GB2312"/>
          <w:b w:val="0"/>
          <w:sz w:val="32"/>
          <w:szCs w:val="32"/>
          <w:shd w:val="clear" w:color="auto" w:fill="FFFFFF"/>
        </w:rPr>
        <w:t>心有忠诚，行有方向。</w:t>
      </w:r>
      <w:r>
        <w:rPr>
          <w:rStyle w:val="9"/>
          <w:rFonts w:hint="eastAsia" w:ascii="Times New Roman" w:hAnsi="Times New Roman" w:eastAsia="仿宋_GB2312"/>
          <w:b w:val="0"/>
          <w:sz w:val="32"/>
          <w:szCs w:val="32"/>
          <w:shd w:val="clear" w:color="auto" w:fill="FFFFFF"/>
        </w:rPr>
        <w:t>始终</w:t>
      </w:r>
      <w:r>
        <w:rPr>
          <w:rStyle w:val="9"/>
          <w:rFonts w:ascii="Times New Roman" w:hAnsi="Times New Roman" w:eastAsia="仿宋_GB2312"/>
          <w:b w:val="0"/>
          <w:sz w:val="32"/>
          <w:szCs w:val="32"/>
          <w:shd w:val="clear" w:color="auto" w:fill="FFFFFF"/>
        </w:rPr>
        <w:t>把政治建设摆在首位，</w:t>
      </w:r>
      <w:r>
        <w:rPr>
          <w:rStyle w:val="9"/>
          <w:rFonts w:hint="eastAsia" w:ascii="Times New Roman" w:hAnsi="Times New Roman" w:eastAsia="仿宋_GB2312"/>
          <w:b w:val="0"/>
          <w:sz w:val="32"/>
          <w:szCs w:val="32"/>
          <w:shd w:val="clear" w:color="auto" w:fill="FFFFFF"/>
        </w:rPr>
        <w:t>全面学习贯彻落实党的二十大精神，</w:t>
      </w:r>
      <w:r>
        <w:rPr>
          <w:rStyle w:val="9"/>
          <w:rFonts w:ascii="Times New Roman" w:hAnsi="Times New Roman" w:eastAsia="仿宋_GB2312"/>
          <w:b w:val="0"/>
          <w:sz w:val="32"/>
          <w:szCs w:val="32"/>
          <w:shd w:val="clear" w:color="auto" w:fill="FFFFFF"/>
        </w:rPr>
        <w:t>深学细照笃行习近平新时代中国</w:t>
      </w:r>
      <w:r>
        <w:rPr>
          <w:rStyle w:val="9"/>
          <w:rFonts w:ascii="Times New Roman" w:hAnsi="Times New Roman" w:eastAsia="仿宋_GB2312"/>
          <w:b w:val="0"/>
          <w:spacing w:val="-6"/>
          <w:sz w:val="32"/>
          <w:szCs w:val="32"/>
          <w:shd w:val="clear" w:color="auto" w:fill="FFFFFF"/>
        </w:rPr>
        <w:t>特色社会主义思想，</w:t>
      </w:r>
      <w:r>
        <w:rPr>
          <w:rStyle w:val="9"/>
          <w:rFonts w:hint="eastAsia" w:ascii="Times New Roman" w:hAnsi="Times New Roman" w:eastAsia="仿宋_GB2312"/>
          <w:b w:val="0"/>
          <w:spacing w:val="-6"/>
          <w:sz w:val="32"/>
          <w:szCs w:val="32"/>
          <w:shd w:val="clear" w:color="auto" w:fill="FFFFFF"/>
        </w:rPr>
        <w:t>衷心拥护“</w:t>
      </w:r>
      <w:r>
        <w:rPr>
          <w:rStyle w:val="9"/>
          <w:rFonts w:ascii="Times New Roman" w:hAnsi="Times New Roman" w:eastAsia="仿宋_GB2312"/>
          <w:b w:val="0"/>
          <w:spacing w:val="-6"/>
          <w:sz w:val="32"/>
          <w:szCs w:val="32"/>
          <w:shd w:val="clear" w:color="auto" w:fill="FFFFFF"/>
        </w:rPr>
        <w:t>两个确立</w:t>
      </w:r>
      <w:r>
        <w:rPr>
          <w:rStyle w:val="9"/>
          <w:rFonts w:hint="eastAsia" w:ascii="Times New Roman" w:hAnsi="Times New Roman" w:eastAsia="仿宋_GB2312"/>
          <w:b w:val="0"/>
          <w:spacing w:val="-6"/>
          <w:sz w:val="32"/>
          <w:szCs w:val="32"/>
          <w:shd w:val="clear" w:color="auto" w:fill="FFFFFF"/>
        </w:rPr>
        <w:t>”</w:t>
      </w:r>
      <w:r>
        <w:rPr>
          <w:rStyle w:val="9"/>
          <w:rFonts w:ascii="Times New Roman" w:hAnsi="Times New Roman" w:eastAsia="仿宋_GB2312"/>
          <w:b w:val="0"/>
          <w:spacing w:val="-6"/>
          <w:sz w:val="32"/>
          <w:szCs w:val="32"/>
          <w:shd w:val="clear" w:color="auto" w:fill="FFFFFF"/>
        </w:rPr>
        <w:t>，</w:t>
      </w:r>
      <w:r>
        <w:rPr>
          <w:rStyle w:val="9"/>
          <w:rFonts w:hint="eastAsia" w:ascii="Times New Roman" w:hAnsi="Times New Roman" w:eastAsia="仿宋_GB2312"/>
          <w:b w:val="0"/>
          <w:spacing w:val="-6"/>
          <w:sz w:val="32"/>
          <w:szCs w:val="32"/>
          <w:shd w:val="clear" w:color="auto" w:fill="FFFFFF"/>
        </w:rPr>
        <w:t>忠诚践行“</w:t>
      </w:r>
      <w:r>
        <w:rPr>
          <w:rStyle w:val="9"/>
          <w:rFonts w:ascii="Times New Roman" w:hAnsi="Times New Roman" w:eastAsia="仿宋_GB2312"/>
          <w:b w:val="0"/>
          <w:spacing w:val="-6"/>
          <w:sz w:val="32"/>
          <w:szCs w:val="32"/>
          <w:shd w:val="clear" w:color="auto" w:fill="FFFFFF"/>
        </w:rPr>
        <w:t>两个维护</w:t>
      </w:r>
      <w:r>
        <w:rPr>
          <w:rStyle w:val="9"/>
          <w:rFonts w:hint="eastAsia" w:ascii="Times New Roman" w:hAnsi="Times New Roman" w:eastAsia="仿宋_GB2312"/>
          <w:b w:val="0"/>
          <w:spacing w:val="-6"/>
          <w:sz w:val="32"/>
          <w:szCs w:val="32"/>
          <w:shd w:val="clear" w:color="auto" w:fill="FFFFFF"/>
        </w:rPr>
        <w:t>”</w:t>
      </w:r>
      <w:r>
        <w:rPr>
          <w:rStyle w:val="9"/>
          <w:rFonts w:ascii="Times New Roman" w:hAnsi="Times New Roman" w:eastAsia="仿宋_GB2312"/>
          <w:b w:val="0"/>
          <w:spacing w:val="-6"/>
          <w:sz w:val="32"/>
          <w:szCs w:val="32"/>
          <w:shd w:val="clear" w:color="auto" w:fill="FFFFFF"/>
        </w:rPr>
        <w:t>，</w:t>
      </w:r>
      <w:r>
        <w:rPr>
          <w:rStyle w:val="9"/>
          <w:rFonts w:hint="eastAsia" w:ascii="Times New Roman" w:hAnsi="Times New Roman" w:eastAsia="仿宋_GB2312"/>
          <w:b w:val="0"/>
          <w:spacing w:val="-6"/>
          <w:sz w:val="32"/>
          <w:szCs w:val="32"/>
          <w:shd w:val="clear" w:color="auto" w:fill="FFFFFF"/>
        </w:rPr>
        <w:t>切实将其</w:t>
      </w:r>
      <w:r>
        <w:rPr>
          <w:rStyle w:val="9"/>
          <w:rFonts w:ascii="Times New Roman" w:hAnsi="Times New Roman" w:eastAsia="仿宋_GB2312"/>
          <w:b w:val="0"/>
          <w:spacing w:val="-6"/>
          <w:sz w:val="32"/>
          <w:szCs w:val="32"/>
          <w:shd w:val="clear" w:color="auto" w:fill="FFFFFF"/>
        </w:rPr>
        <w:t>贯穿到政府工作各领域、全过程，不断提高</w:t>
      </w:r>
      <w:r>
        <w:rPr>
          <w:rStyle w:val="9"/>
          <w:rFonts w:hint="eastAsia" w:ascii="Times New Roman" w:hAnsi="Times New Roman" w:eastAsia="仿宋_GB2312"/>
          <w:b w:val="0"/>
          <w:spacing w:val="-6"/>
          <w:sz w:val="32"/>
          <w:szCs w:val="32"/>
          <w:shd w:val="clear" w:color="auto" w:fill="FFFFFF"/>
        </w:rPr>
        <w:t>政府工作人员的</w:t>
      </w:r>
      <w:r>
        <w:rPr>
          <w:rStyle w:val="9"/>
          <w:rFonts w:ascii="Times New Roman" w:hAnsi="Times New Roman" w:eastAsia="仿宋_GB2312"/>
          <w:b w:val="0"/>
          <w:spacing w:val="-6"/>
          <w:sz w:val="32"/>
          <w:szCs w:val="32"/>
          <w:shd w:val="clear" w:color="auto" w:fill="FFFFFF"/>
        </w:rPr>
        <w:t>政治判断力</w:t>
      </w:r>
      <w:r>
        <w:rPr>
          <w:rStyle w:val="9"/>
          <w:rFonts w:ascii="Times New Roman" w:hAnsi="Times New Roman" w:eastAsia="仿宋_GB2312"/>
          <w:b w:val="0"/>
          <w:sz w:val="32"/>
          <w:szCs w:val="32"/>
          <w:shd w:val="clear" w:color="auto" w:fill="FFFFFF"/>
        </w:rPr>
        <w:t>、政治领悟力、政治执行力，坚决落实意识形态工作责任制，打造更加纯粹的忠诚型政府。</w:t>
      </w:r>
    </w:p>
    <w:p w14:paraId="1476198F">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（二）提公信依法行政。</w:t>
      </w:r>
      <w:r>
        <w:rPr>
          <w:rStyle w:val="9"/>
          <w:rFonts w:ascii="Times New Roman" w:hAnsi="Times New Roman" w:eastAsia="仿宋_GB2312"/>
          <w:b w:val="0"/>
          <w:sz w:val="32"/>
          <w:szCs w:val="32"/>
          <w:shd w:val="clear" w:color="auto" w:fill="FFFFFF"/>
        </w:rPr>
        <w:t>权责法定，依法履职。深入贯彻习近平法治思想，</w:t>
      </w:r>
      <w:r>
        <w:rPr>
          <w:rStyle w:val="9"/>
          <w:rFonts w:hint="eastAsia" w:ascii="Times New Roman" w:hAnsi="Times New Roman" w:eastAsia="仿宋_GB2312"/>
          <w:b w:val="0"/>
          <w:sz w:val="32"/>
          <w:szCs w:val="32"/>
          <w:shd w:val="clear" w:color="auto" w:fill="FFFFFF"/>
        </w:rPr>
        <w:t>大力开展“八五”普法。完善“府院、府检”联动机制，确保行政机关负责人出庭率</w:t>
      </w:r>
      <w:r>
        <w:rPr>
          <w:rStyle w:val="9"/>
          <w:rFonts w:ascii="Times New Roman" w:hAnsi="Times New Roman" w:eastAsia="仿宋_GB2312"/>
          <w:b w:val="0"/>
          <w:sz w:val="32"/>
          <w:szCs w:val="32"/>
          <w:shd w:val="clear" w:color="auto" w:fill="FFFFFF"/>
        </w:rPr>
        <w:t>100%</w:t>
      </w:r>
      <w:r>
        <w:rPr>
          <w:rStyle w:val="9"/>
          <w:rFonts w:hint="eastAsia" w:ascii="Times New Roman" w:hAnsi="Times New Roman" w:eastAsia="仿宋_GB2312"/>
          <w:b w:val="0"/>
          <w:sz w:val="32"/>
          <w:szCs w:val="32"/>
          <w:shd w:val="clear" w:color="auto" w:fill="FFFFFF"/>
        </w:rPr>
        <w:t>。落实重大行政决策程序，</w:t>
      </w:r>
      <w:r>
        <w:rPr>
          <w:rStyle w:val="9"/>
          <w:rFonts w:ascii="Times New Roman" w:hAnsi="Times New Roman" w:eastAsia="仿宋_GB2312"/>
          <w:b w:val="0"/>
          <w:sz w:val="32"/>
          <w:szCs w:val="32"/>
          <w:shd w:val="clear" w:color="auto" w:fill="FFFFFF"/>
        </w:rPr>
        <w:t>畅通公众参与渠道</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提高行政决策质效。深化综合行政执法改革，提</w:t>
      </w:r>
      <w:r>
        <w:rPr>
          <w:rStyle w:val="9"/>
          <w:rFonts w:hint="eastAsia" w:ascii="Times New Roman" w:hAnsi="Times New Roman" w:eastAsia="仿宋_GB2312"/>
          <w:b w:val="0"/>
          <w:sz w:val="32"/>
          <w:szCs w:val="32"/>
          <w:shd w:val="clear" w:color="auto" w:fill="FFFFFF"/>
        </w:rPr>
        <w:t>高乡镇</w:t>
      </w:r>
      <w:r>
        <w:rPr>
          <w:rStyle w:val="9"/>
          <w:rFonts w:ascii="Times New Roman" w:hAnsi="Times New Roman" w:eastAsia="仿宋_GB2312"/>
          <w:b w:val="0"/>
          <w:sz w:val="32"/>
          <w:szCs w:val="32"/>
          <w:shd w:val="clear" w:color="auto" w:fill="FFFFFF"/>
        </w:rPr>
        <w:t>执法质量</w:t>
      </w:r>
      <w:r>
        <w:rPr>
          <w:rStyle w:val="9"/>
          <w:rFonts w:hint="eastAsia" w:ascii="Times New Roman" w:hAnsi="Times New Roman" w:eastAsia="仿宋_GB2312"/>
          <w:b w:val="0"/>
          <w:sz w:val="32"/>
          <w:szCs w:val="32"/>
          <w:shd w:val="clear" w:color="auto" w:fill="FFFFFF"/>
        </w:rPr>
        <w:t>。主动</w:t>
      </w:r>
      <w:r>
        <w:rPr>
          <w:rStyle w:val="9"/>
          <w:rFonts w:ascii="Times New Roman" w:hAnsi="Times New Roman" w:eastAsia="仿宋_GB2312"/>
          <w:b w:val="0"/>
          <w:sz w:val="32"/>
          <w:szCs w:val="32"/>
          <w:shd w:val="clear" w:color="auto" w:fill="FFFFFF"/>
        </w:rPr>
        <w:t>接受人大</w:t>
      </w:r>
      <w:r>
        <w:rPr>
          <w:rStyle w:val="9"/>
          <w:rFonts w:hint="eastAsia" w:ascii="Times New Roman" w:hAnsi="Times New Roman" w:eastAsia="仿宋_GB2312"/>
          <w:b w:val="0"/>
          <w:sz w:val="32"/>
          <w:szCs w:val="32"/>
          <w:shd w:val="clear" w:color="auto" w:fill="FFFFFF"/>
        </w:rPr>
        <w:t>依法监督、政协民主监督、社会舆论监督</w:t>
      </w:r>
      <w:r>
        <w:rPr>
          <w:rStyle w:val="9"/>
          <w:rFonts w:ascii="Times New Roman" w:hAnsi="Times New Roman" w:eastAsia="仿宋_GB2312"/>
          <w:b w:val="0"/>
          <w:sz w:val="32"/>
          <w:szCs w:val="32"/>
          <w:shd w:val="clear" w:color="auto" w:fill="FFFFFF"/>
        </w:rPr>
        <w:t>，高质量办好人大代表议案、建议和政协</w:t>
      </w:r>
      <w:r>
        <w:rPr>
          <w:rStyle w:val="9"/>
          <w:rFonts w:hint="eastAsia" w:ascii="Times New Roman" w:hAnsi="Times New Roman" w:eastAsia="仿宋_GB2312"/>
          <w:b w:val="0"/>
          <w:sz w:val="32"/>
          <w:szCs w:val="32"/>
          <w:shd w:val="clear" w:color="auto" w:fill="FFFFFF"/>
        </w:rPr>
        <w:t>委员</w:t>
      </w:r>
      <w:r>
        <w:rPr>
          <w:rStyle w:val="9"/>
          <w:rFonts w:ascii="Times New Roman" w:hAnsi="Times New Roman" w:eastAsia="仿宋_GB2312"/>
          <w:b w:val="0"/>
          <w:sz w:val="32"/>
          <w:szCs w:val="32"/>
          <w:shd w:val="clear" w:color="auto" w:fill="FFFFFF"/>
        </w:rPr>
        <w:t>提案</w:t>
      </w:r>
      <w:r>
        <w:rPr>
          <w:rStyle w:val="9"/>
          <w:rFonts w:hint="eastAsia" w:ascii="Times New Roman" w:hAnsi="Times New Roman" w:eastAsia="仿宋_GB2312"/>
          <w:b w:val="0"/>
          <w:sz w:val="32"/>
          <w:szCs w:val="32"/>
          <w:shd w:val="clear" w:color="auto" w:fill="FFFFFF"/>
        </w:rPr>
        <w:t>。自觉公开政务信息，打造“阳光政务”。严格</w:t>
      </w:r>
      <w:r>
        <w:rPr>
          <w:rStyle w:val="9"/>
          <w:rFonts w:ascii="Times New Roman" w:hAnsi="Times New Roman" w:eastAsia="仿宋_GB2312"/>
          <w:b w:val="0"/>
          <w:sz w:val="32"/>
          <w:szCs w:val="32"/>
          <w:shd w:val="clear" w:color="auto" w:fill="FFFFFF"/>
        </w:rPr>
        <w:t>兑现政府承诺和协议约定，让人民赋予的权力在阳光下运行</w:t>
      </w:r>
      <w:r>
        <w:rPr>
          <w:rStyle w:val="9"/>
          <w:rFonts w:hint="eastAsia" w:ascii="Times New Roman" w:hAnsi="Times New Roman" w:eastAsia="仿宋_GB2312"/>
          <w:b w:val="0"/>
          <w:sz w:val="32"/>
          <w:szCs w:val="32"/>
          <w:shd w:val="clear" w:color="auto" w:fill="FFFFFF"/>
        </w:rPr>
        <w:t>，打造更具公信的法治型政府。</w:t>
      </w:r>
    </w:p>
    <w:p w14:paraId="78677B9B">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（三）抓落实实干担当。</w:t>
      </w:r>
      <w:r>
        <w:rPr>
          <w:rStyle w:val="9"/>
          <w:rFonts w:hint="eastAsia" w:ascii="Times New Roman" w:hAnsi="Times New Roman" w:eastAsia="仿宋_GB2312"/>
          <w:b w:val="0"/>
          <w:sz w:val="32"/>
          <w:szCs w:val="32"/>
          <w:shd w:val="clear" w:color="auto" w:fill="FFFFFF"/>
        </w:rPr>
        <w:t>一分部署，九分落实。继续坚持和完善县政府</w:t>
      </w:r>
      <w:r>
        <w:rPr>
          <w:rStyle w:val="9"/>
          <w:rFonts w:ascii="Times New Roman" w:hAnsi="Times New Roman" w:eastAsia="仿宋_GB2312"/>
          <w:b w:val="0"/>
          <w:sz w:val="32"/>
          <w:szCs w:val="32"/>
          <w:shd w:val="clear" w:color="auto" w:fill="FFFFFF"/>
        </w:rPr>
        <w:t>定期学习制度</w:t>
      </w:r>
      <w:r>
        <w:rPr>
          <w:rStyle w:val="9"/>
          <w:rFonts w:hint="eastAsia" w:ascii="Times New Roman" w:hAnsi="Times New Roman" w:eastAsia="仿宋_GB2312"/>
          <w:b w:val="0"/>
          <w:sz w:val="32"/>
          <w:szCs w:val="32"/>
          <w:shd w:val="clear" w:color="auto" w:fill="FFFFFF"/>
        </w:rPr>
        <w:t>，加强招商、产业、科技等方面学习研究，提升抓经济工作的能力和水平。实行“</w:t>
      </w:r>
      <w:r>
        <w:rPr>
          <w:rStyle w:val="9"/>
          <w:rFonts w:ascii="Times New Roman" w:hAnsi="Times New Roman" w:eastAsia="仿宋_GB2312"/>
          <w:b w:val="0"/>
          <w:sz w:val="32"/>
          <w:szCs w:val="32"/>
          <w:shd w:val="clear" w:color="auto" w:fill="FFFFFF"/>
        </w:rPr>
        <w:t>清单交办、闭环管理</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，做到</w:t>
      </w:r>
      <w:r>
        <w:rPr>
          <w:rStyle w:val="9"/>
          <w:rFonts w:hint="eastAsia" w:ascii="Times New Roman" w:hAnsi="Times New Roman" w:eastAsia="仿宋_GB2312"/>
          <w:b w:val="0"/>
          <w:sz w:val="32"/>
          <w:szCs w:val="32"/>
          <w:shd w:val="clear" w:color="auto" w:fill="FFFFFF"/>
        </w:rPr>
        <w:t>“案无积卷、事不过夜”</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强化</w:t>
      </w:r>
      <w:r>
        <w:rPr>
          <w:rStyle w:val="9"/>
          <w:rFonts w:ascii="Times New Roman" w:hAnsi="Times New Roman" w:eastAsia="仿宋_GB2312"/>
          <w:b w:val="0"/>
          <w:sz w:val="32"/>
          <w:szCs w:val="32"/>
          <w:shd w:val="clear" w:color="auto" w:fill="FFFFFF"/>
        </w:rPr>
        <w:t>跟踪问效</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做到件件有结果、事事有回音</w:t>
      </w:r>
      <w:r>
        <w:rPr>
          <w:rStyle w:val="9"/>
          <w:rFonts w:hint="eastAsia" w:ascii="Times New Roman" w:hAnsi="Times New Roman" w:eastAsia="仿宋_GB2312"/>
          <w:b w:val="0"/>
          <w:sz w:val="32"/>
          <w:szCs w:val="32"/>
          <w:shd w:val="clear" w:color="auto" w:fill="FFFFFF"/>
        </w:rPr>
        <w:t>。树牢“</w:t>
      </w:r>
      <w:r>
        <w:rPr>
          <w:rStyle w:val="9"/>
          <w:rFonts w:ascii="Times New Roman" w:hAnsi="Times New Roman" w:eastAsia="仿宋_GB2312"/>
          <w:b w:val="0"/>
          <w:sz w:val="32"/>
          <w:szCs w:val="32"/>
          <w:shd w:val="clear" w:color="auto" w:fill="FFFFFF"/>
        </w:rPr>
        <w:t>争创一流</w:t>
      </w:r>
      <w:r>
        <w:rPr>
          <w:rStyle w:val="9"/>
          <w:rFonts w:hint="eastAsia" w:ascii="Times New Roman" w:hAnsi="Times New Roman" w:eastAsia="仿宋_GB2312"/>
          <w:b w:val="0"/>
          <w:sz w:val="32"/>
          <w:szCs w:val="32"/>
          <w:shd w:val="clear" w:color="auto" w:fill="FFFFFF"/>
        </w:rPr>
        <w:t>”意识</w:t>
      </w:r>
      <w:r>
        <w:rPr>
          <w:rStyle w:val="9"/>
          <w:rFonts w:ascii="Times New Roman" w:hAnsi="Times New Roman" w:eastAsia="仿宋_GB2312"/>
          <w:b w:val="0"/>
          <w:sz w:val="32"/>
          <w:szCs w:val="32"/>
          <w:shd w:val="clear" w:color="auto" w:fill="FFFFFF"/>
        </w:rPr>
        <w:t>，对标</w:t>
      </w:r>
      <w:r>
        <w:rPr>
          <w:rStyle w:val="9"/>
          <w:rFonts w:hint="eastAsia" w:ascii="Times New Roman" w:hAnsi="Times New Roman" w:eastAsia="仿宋_GB2312"/>
          <w:b w:val="0"/>
          <w:sz w:val="32"/>
          <w:szCs w:val="32"/>
          <w:shd w:val="clear" w:color="auto" w:fill="FFFFFF"/>
        </w:rPr>
        <w:t>沪苏浙</w:t>
      </w:r>
      <w:r>
        <w:rPr>
          <w:rStyle w:val="9"/>
          <w:rFonts w:ascii="Times New Roman" w:hAnsi="Times New Roman" w:eastAsia="仿宋_GB2312"/>
          <w:b w:val="0"/>
          <w:sz w:val="32"/>
          <w:szCs w:val="32"/>
          <w:shd w:val="clear" w:color="auto" w:fill="FFFFFF"/>
        </w:rPr>
        <w:t>、盯住</w:t>
      </w:r>
      <w:r>
        <w:rPr>
          <w:rStyle w:val="9"/>
          <w:rFonts w:hint="eastAsia" w:ascii="Times New Roman" w:hAnsi="Times New Roman" w:eastAsia="仿宋_GB2312"/>
          <w:b w:val="0"/>
          <w:sz w:val="32"/>
          <w:szCs w:val="32"/>
          <w:shd w:val="clear" w:color="auto" w:fill="FFFFFF"/>
        </w:rPr>
        <w:t>七个示范目标</w:t>
      </w:r>
      <w:r>
        <w:rPr>
          <w:rStyle w:val="9"/>
          <w:rFonts w:ascii="Times New Roman" w:hAnsi="Times New Roman" w:eastAsia="仿宋_GB2312"/>
          <w:b w:val="0"/>
          <w:sz w:val="32"/>
          <w:szCs w:val="32"/>
          <w:shd w:val="clear" w:color="auto" w:fill="FFFFFF"/>
        </w:rPr>
        <w:t>，</w:t>
      </w:r>
      <w:r>
        <w:rPr>
          <w:rStyle w:val="9"/>
          <w:rFonts w:hint="eastAsia" w:ascii="Times New Roman" w:hAnsi="Times New Roman" w:eastAsia="仿宋_GB2312"/>
          <w:b w:val="0"/>
          <w:sz w:val="32"/>
          <w:szCs w:val="32"/>
          <w:shd w:val="clear" w:color="auto" w:fill="FFFFFF"/>
        </w:rPr>
        <w:t>发扬斗争精神，主动识变应变求变，</w:t>
      </w:r>
      <w:r>
        <w:rPr>
          <w:rStyle w:val="9"/>
          <w:rFonts w:ascii="Times New Roman" w:hAnsi="Times New Roman" w:eastAsia="仿宋_GB2312"/>
          <w:b w:val="0"/>
          <w:sz w:val="32"/>
          <w:szCs w:val="32"/>
          <w:shd w:val="clear" w:color="auto" w:fill="FFFFFF"/>
        </w:rPr>
        <w:t>以</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干在实处</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推动</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走</w:t>
      </w:r>
      <w:r>
        <w:rPr>
          <w:rStyle w:val="9"/>
          <w:rFonts w:hint="eastAsia" w:ascii="Times New Roman" w:hAnsi="Times New Roman" w:eastAsia="仿宋_GB2312"/>
          <w:b w:val="0"/>
          <w:sz w:val="32"/>
          <w:szCs w:val="32"/>
          <w:shd w:val="clear" w:color="auto" w:fill="FFFFFF"/>
        </w:rPr>
        <w:t>向</w:t>
      </w:r>
      <w:r>
        <w:rPr>
          <w:rStyle w:val="9"/>
          <w:rFonts w:ascii="Times New Roman" w:hAnsi="Times New Roman" w:eastAsia="仿宋_GB2312"/>
          <w:b w:val="0"/>
          <w:sz w:val="32"/>
          <w:szCs w:val="32"/>
          <w:shd w:val="clear" w:color="auto" w:fill="FFFFFF"/>
        </w:rPr>
        <w:t>前列</w:t>
      </w:r>
      <w:r>
        <w:rPr>
          <w:rStyle w:val="9"/>
          <w:rFonts w:hint="eastAsia" w:ascii="Times New Roman" w:hAnsi="Times New Roman" w:eastAsia="仿宋_GB2312"/>
          <w:b w:val="0"/>
          <w:sz w:val="32"/>
          <w:szCs w:val="32"/>
          <w:shd w:val="clear" w:color="auto" w:fill="FFFFFF"/>
        </w:rPr>
        <w:t>”，打造更显担当的实干型政府。</w:t>
      </w:r>
    </w:p>
    <w:p w14:paraId="4A37BA2A">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hint="eastAsia" w:ascii="黑体" w:hAnsi="黑体" w:eastAsia="黑体" w:cs="黑体"/>
          <w:b w:val="0"/>
          <w:sz w:val="32"/>
          <w:szCs w:val="32"/>
          <w:shd w:val="clear" w:color="auto" w:fill="FFFFFF"/>
        </w:rPr>
        <w:t>（四）守清廉从严治政。</w:t>
      </w:r>
      <w:r>
        <w:rPr>
          <w:rStyle w:val="9"/>
          <w:rFonts w:ascii="Times New Roman" w:hAnsi="Times New Roman" w:eastAsia="仿宋_GB2312"/>
          <w:b w:val="0"/>
          <w:sz w:val="32"/>
          <w:szCs w:val="32"/>
          <w:shd w:val="clear" w:color="auto" w:fill="FFFFFF"/>
        </w:rPr>
        <w:t>事业兴衰，关键在人</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坚决扛牢</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两个责任</w:t>
      </w:r>
      <w:r>
        <w:rPr>
          <w:rStyle w:val="9"/>
          <w:rFonts w:hint="eastAsia" w:ascii="Times New Roman" w:hAnsi="Times New Roman" w:eastAsia="仿宋_GB2312"/>
          <w:b w:val="0"/>
          <w:sz w:val="32"/>
          <w:szCs w:val="32"/>
          <w:shd w:val="clear" w:color="auto" w:fill="FFFFFF"/>
        </w:rPr>
        <w:t>”，深化“一岗双责”和廉政风险防控，深化“</w:t>
      </w:r>
      <w:r>
        <w:rPr>
          <w:rStyle w:val="9"/>
          <w:rFonts w:ascii="Times New Roman" w:hAnsi="Times New Roman" w:eastAsia="仿宋_GB2312"/>
          <w:b w:val="0"/>
          <w:sz w:val="32"/>
          <w:szCs w:val="32"/>
          <w:shd w:val="clear" w:color="auto" w:fill="FFFFFF"/>
        </w:rPr>
        <w:t>以案为戒</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警示教育，</w:t>
      </w:r>
      <w:r>
        <w:rPr>
          <w:rStyle w:val="9"/>
          <w:rFonts w:hint="eastAsia" w:ascii="Times New Roman" w:hAnsi="Times New Roman" w:eastAsia="仿宋_GB2312"/>
          <w:b w:val="0"/>
          <w:sz w:val="32"/>
          <w:szCs w:val="32"/>
          <w:shd w:val="clear" w:color="auto" w:fill="FFFFFF"/>
        </w:rPr>
        <w:t>强化</w:t>
      </w:r>
      <w:r>
        <w:rPr>
          <w:rStyle w:val="9"/>
          <w:rFonts w:ascii="Times New Roman" w:hAnsi="Times New Roman" w:eastAsia="仿宋_GB2312"/>
          <w:b w:val="0"/>
          <w:sz w:val="32"/>
          <w:szCs w:val="32"/>
          <w:shd w:val="clear" w:color="auto" w:fill="FFFFFF"/>
        </w:rPr>
        <w:t>公共资金</w:t>
      </w:r>
      <w:r>
        <w:rPr>
          <w:rStyle w:val="9"/>
          <w:rFonts w:hint="eastAsia" w:ascii="Times New Roman" w:hAnsi="Times New Roman" w:eastAsia="仿宋_GB2312"/>
          <w:b w:val="0"/>
          <w:sz w:val="32"/>
          <w:szCs w:val="32"/>
          <w:shd w:val="clear" w:color="auto" w:fill="FFFFFF"/>
        </w:rPr>
        <w:t>、资源、资产</w:t>
      </w:r>
      <w:r>
        <w:rPr>
          <w:rStyle w:val="9"/>
          <w:rFonts w:ascii="Times New Roman" w:hAnsi="Times New Roman" w:eastAsia="仿宋_GB2312"/>
          <w:b w:val="0"/>
          <w:sz w:val="32"/>
          <w:szCs w:val="32"/>
          <w:shd w:val="clear" w:color="auto" w:fill="FFFFFF"/>
        </w:rPr>
        <w:t>监管</w:t>
      </w:r>
      <w:r>
        <w:rPr>
          <w:rStyle w:val="9"/>
          <w:rFonts w:hint="eastAsia" w:ascii="Times New Roman" w:hAnsi="Times New Roman" w:eastAsia="仿宋_GB2312"/>
          <w:b w:val="0"/>
          <w:sz w:val="32"/>
          <w:szCs w:val="32"/>
          <w:shd w:val="clear" w:color="auto" w:fill="FFFFFF"/>
        </w:rPr>
        <w:t>，坚决惩治群众身边“蝇贪”，严防各类新型腐败和隐性腐败。坚持政府过“紧日子”、让群众和企业过“好日子”，从严控制行政经费和一般性支出。严厉整治行政不作为、慢作为、乱作为，确保政令畅通、令行禁止。以优良党风政风带动社风民风，打造更守规矩的过硬型政府。</w:t>
      </w:r>
    </w:p>
    <w:p w14:paraId="6C86E7AF">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Style w:val="9"/>
          <w:rFonts w:ascii="Times New Roman" w:hAnsi="Times New Roman" w:eastAsia="仿宋_GB2312"/>
          <w:b w:val="0"/>
          <w:sz w:val="32"/>
          <w:szCs w:val="32"/>
          <w:shd w:val="clear" w:color="auto" w:fill="FFFFFF"/>
        </w:rPr>
        <w:t>各位代表</w:t>
      </w:r>
      <w:r>
        <w:rPr>
          <w:rStyle w:val="9"/>
          <w:rFonts w:hint="eastAsia" w:ascii="Times New Roman" w:hAnsi="Times New Roman" w:eastAsia="仿宋_GB2312"/>
          <w:b w:val="0"/>
          <w:sz w:val="32"/>
          <w:szCs w:val="32"/>
          <w:shd w:val="clear" w:color="auto" w:fill="FFFFFF"/>
        </w:rPr>
        <w:t>！奋斗创造奇迹，力量源于团结。路虽远，行则将至，事虽难，做则必成！</w:t>
      </w:r>
      <w:r>
        <w:rPr>
          <w:rStyle w:val="9"/>
          <w:rFonts w:ascii="Times New Roman" w:hAnsi="Times New Roman" w:eastAsia="仿宋_GB2312"/>
          <w:b w:val="0"/>
          <w:sz w:val="32"/>
          <w:szCs w:val="32"/>
          <w:shd w:val="clear" w:color="auto" w:fill="FFFFFF"/>
        </w:rPr>
        <w:t>让我们更加紧密地团结在以习近平同志为核心的党中央周围，高举中国特色社会主义伟大旗帜，在县委的坚强领导下，</w:t>
      </w:r>
      <w:r>
        <w:rPr>
          <w:rStyle w:val="9"/>
          <w:rFonts w:hint="eastAsia" w:ascii="Times New Roman" w:hAnsi="Times New Roman" w:eastAsia="仿宋_GB2312"/>
          <w:b w:val="0"/>
          <w:sz w:val="32"/>
          <w:szCs w:val="32"/>
          <w:shd w:val="clear" w:color="auto" w:fill="FFFFFF"/>
        </w:rPr>
        <w:t>保持</w:t>
      </w:r>
      <w:r>
        <w:rPr>
          <w:rStyle w:val="9"/>
          <w:rFonts w:ascii="Times New Roman" w:hAnsi="Times New Roman" w:eastAsia="仿宋_GB2312"/>
          <w:b w:val="0"/>
          <w:sz w:val="32"/>
          <w:szCs w:val="32"/>
          <w:shd w:val="clear" w:color="auto" w:fill="FFFFFF"/>
        </w:rPr>
        <w:t>蓬勃向上、克难求进的精神状态，激发只争朝夕、全力跨越的豪迈干劲，提振披荆斩棘、雷厉风行的顽强作风，</w:t>
      </w:r>
      <w:r>
        <w:rPr>
          <w:rStyle w:val="9"/>
          <w:rFonts w:hint="eastAsia" w:ascii="Times New Roman" w:hAnsi="Times New Roman" w:eastAsia="仿宋_GB2312"/>
          <w:b w:val="0"/>
          <w:sz w:val="32"/>
          <w:szCs w:val="32"/>
          <w:shd w:val="clear" w:color="auto" w:fill="FFFFFF"/>
        </w:rPr>
        <w:t>团结全县广大人民，奋力书写全面建设社会主义现代化国家的金寨篇章！</w:t>
      </w:r>
    </w:p>
    <w:p w14:paraId="71D10C9C">
      <w:pPr>
        <w:jc w:val="center"/>
        <w:rPr>
          <w:rFonts w:hint="eastAsia" w:ascii="方正小标宋简体" w:hAnsi="方正小标宋简体" w:eastAsia="方正小标宋简体" w:cs="方正小标宋简体"/>
          <w:sz w:val="44"/>
          <w:szCs w:val="44"/>
        </w:rPr>
      </w:pPr>
      <w:r>
        <w:rPr>
          <w:rFonts w:hint="eastAsia" w:ascii="黑体" w:hAnsi="黑体" w:eastAsia="黑体" w:cs="黑体"/>
          <w:sz w:val="44"/>
          <w:szCs w:val="44"/>
        </w:rPr>
        <w:br w:type="page"/>
      </w:r>
      <w:r>
        <w:rPr>
          <w:rFonts w:hint="eastAsia" w:ascii="方正小标宋简体" w:hAnsi="方正小标宋简体" w:eastAsia="方正小标宋简体" w:cs="方正小标宋简体"/>
          <w:sz w:val="44"/>
          <w:szCs w:val="44"/>
        </w:rPr>
        <w:t>名  词  解  释</w:t>
      </w:r>
    </w:p>
    <w:p w14:paraId="5CC19BAC">
      <w:pPr>
        <w:spacing w:line="560" w:lineRule="exact"/>
        <w:ind w:firstLine="640" w:firstLineChars="200"/>
        <w:rPr>
          <w:rFonts w:hint="eastAsia" w:ascii="黑体" w:hAnsi="黑体" w:eastAsia="黑体" w:cs="黑体"/>
          <w:sz w:val="32"/>
          <w:szCs w:val="32"/>
        </w:rPr>
      </w:pPr>
    </w:p>
    <w:p w14:paraId="0321410E">
      <w:pPr>
        <w:overflowPunct w:val="0"/>
        <w:spacing w:line="53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两化融合</w:t>
      </w:r>
      <w:r>
        <w:rPr>
          <w:rStyle w:val="9"/>
          <w:rFonts w:hint="eastAsia" w:ascii="Times New Roman" w:hAnsi="Times New Roman" w:eastAsia="仿宋_GB2312"/>
          <w:b w:val="0"/>
          <w:sz w:val="32"/>
          <w:szCs w:val="32"/>
          <w:shd w:val="clear" w:color="auto" w:fill="FFFFFF"/>
        </w:rPr>
        <w:t>：</w:t>
      </w:r>
      <w:r>
        <w:rPr>
          <w:rFonts w:hint="eastAsia" w:ascii="仿宋_GB2312" w:hAnsi="仿宋_GB2312" w:eastAsia="仿宋_GB2312" w:cs="仿宋_GB2312"/>
          <w:sz w:val="32"/>
          <w:szCs w:val="32"/>
        </w:rPr>
        <w:t>指信息化和工业化的高层次的深度结合，以信息化带动工业化、以工业化促进信息化。</w:t>
      </w:r>
    </w:p>
    <w:p w14:paraId="5B117047">
      <w:pPr>
        <w:overflowPunct w:val="0"/>
        <w:spacing w:line="530" w:lineRule="exact"/>
        <w:ind w:firstLine="640" w:firstLineChars="200"/>
        <w:rPr>
          <w:rFonts w:hint="eastAsia" w:ascii="仿宋_GB2312" w:eastAsia="仿宋_GB2312"/>
          <w:sz w:val="32"/>
          <w:szCs w:val="32"/>
        </w:rPr>
      </w:pPr>
      <w:r>
        <w:rPr>
          <w:rFonts w:ascii="黑体" w:hAnsi="黑体" w:eastAsia="黑体" w:cs="黑体"/>
          <w:sz w:val="32"/>
          <w:szCs w:val="32"/>
        </w:rPr>
        <w:t>两强一增</w:t>
      </w:r>
      <w:r>
        <w:rPr>
          <w:rFonts w:hint="eastAsia" w:ascii="黑体" w:hAnsi="黑体" w:eastAsia="黑体" w:cs="黑体"/>
          <w:sz w:val="32"/>
          <w:szCs w:val="32"/>
        </w:rPr>
        <w:t>：</w:t>
      </w:r>
      <w:r>
        <w:rPr>
          <w:rFonts w:hint="eastAsia" w:ascii="仿宋_GB2312" w:eastAsia="仿宋_GB2312"/>
          <w:sz w:val="32"/>
          <w:szCs w:val="32"/>
        </w:rPr>
        <w:t>指科技强农、机械强农、促进农村居民收入增长。</w:t>
      </w:r>
    </w:p>
    <w:p w14:paraId="741CD000">
      <w:pPr>
        <w:overflowPunct w:val="0"/>
        <w:spacing w:line="53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农业生产“大托管”：</w:t>
      </w:r>
      <w:r>
        <w:rPr>
          <w:rFonts w:hint="eastAsia" w:ascii="仿宋_GB2312" w:hAnsi="仿宋_GB2312" w:eastAsia="仿宋_GB2312" w:cs="仿宋_GB2312"/>
          <w:sz w:val="32"/>
          <w:szCs w:val="32"/>
        </w:rPr>
        <w:t>指通过发挥基层党组织的引领作用，由村集体经济组织统一接受农户委托直接提供全程托管服务，或再委托给托管主体开展服务，各类服务组织跟进实施专业服务，金融机构跟进开展金融支持，参与各方跟进建立利益联结机制，有效促进农业适度规模经营。</w:t>
      </w:r>
    </w:p>
    <w:p w14:paraId="5EC6EE2E">
      <w:pPr>
        <w:pStyle w:val="2"/>
        <w:overflowPunct w:val="0"/>
        <w:spacing w:after="0" w:line="530" w:lineRule="exact"/>
        <w:ind w:left="0" w:leftChars="0" w:firstLine="64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“四上”企业</w:t>
      </w:r>
      <w:r>
        <w:rPr>
          <w:rStyle w:val="9"/>
          <w:rFonts w:hint="eastAsia" w:ascii="黑体" w:hAnsi="黑体" w:eastAsia="黑体" w:cs="黑体"/>
          <w:b w:val="0"/>
          <w:sz w:val="32"/>
          <w:szCs w:val="32"/>
          <w:shd w:val="clear" w:color="auto" w:fill="FFFFFF"/>
        </w:rPr>
        <w:t>：</w:t>
      </w:r>
      <w:r>
        <w:rPr>
          <w:rStyle w:val="9"/>
          <w:rFonts w:hint="eastAsia" w:ascii="Times New Roman" w:hAnsi="Times New Roman" w:eastAsia="仿宋_GB2312"/>
          <w:b w:val="0"/>
          <w:sz w:val="32"/>
          <w:szCs w:val="32"/>
          <w:shd w:val="clear" w:color="auto" w:fill="FFFFFF"/>
        </w:rPr>
        <w:t>指规模以上工业企业、限额以上批发零售住宿餐饮企业、规模以上服务业企业、资质等级建筑业企业。</w:t>
      </w:r>
    </w:p>
    <w:p w14:paraId="4EBFF4A9">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“三三制”工作法：</w:t>
      </w:r>
      <w:r>
        <w:rPr>
          <w:rStyle w:val="9"/>
          <w:rFonts w:hint="eastAsia" w:ascii="Times New Roman" w:hAnsi="Times New Roman" w:eastAsia="仿宋_GB2312"/>
          <w:b w:val="0"/>
          <w:sz w:val="32"/>
          <w:szCs w:val="32"/>
          <w:shd w:val="clear" w:color="auto" w:fill="FFFFFF"/>
        </w:rPr>
        <w:t>指</w:t>
      </w:r>
      <w:r>
        <w:rPr>
          <w:rStyle w:val="9"/>
          <w:rFonts w:ascii="Times New Roman" w:hAnsi="Times New Roman" w:eastAsia="仿宋_GB2312"/>
          <w:b w:val="0"/>
          <w:sz w:val="32"/>
          <w:szCs w:val="32"/>
          <w:shd w:val="clear" w:color="auto" w:fill="FFFFFF"/>
        </w:rPr>
        <w:t>县四大班子领导，</w:t>
      </w:r>
      <w:r>
        <w:rPr>
          <w:rStyle w:val="9"/>
          <w:rFonts w:hint="eastAsia" w:ascii="Times New Roman" w:hAnsi="Times New Roman" w:eastAsia="仿宋_GB2312"/>
          <w:b w:val="0"/>
          <w:sz w:val="32"/>
          <w:szCs w:val="32"/>
          <w:shd w:val="clear" w:color="auto" w:fill="FFFFFF"/>
        </w:rPr>
        <w:t>县直</w:t>
      </w:r>
      <w:r>
        <w:rPr>
          <w:rStyle w:val="9"/>
          <w:rFonts w:ascii="Times New Roman" w:hAnsi="Times New Roman" w:eastAsia="仿宋_GB2312"/>
          <w:b w:val="0"/>
          <w:sz w:val="32"/>
          <w:szCs w:val="32"/>
          <w:shd w:val="clear" w:color="auto" w:fill="FFFFFF"/>
        </w:rPr>
        <w:t>单位主要负责人，经济开发区、县委党校、常委部门班子成员带头，将工作精力分为三部分，三分之一用于</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双招双引</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、服务企业</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三分之一用于基层走访调研</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为民办实事</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三分之一用于做好本职工作。</w:t>
      </w:r>
    </w:p>
    <w:p w14:paraId="4A8B539C">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用地清单制：</w:t>
      </w:r>
      <w:r>
        <w:rPr>
          <w:rFonts w:hint="eastAsia" w:ascii="仿宋_GB2312" w:hAnsi="仿宋_GB2312" w:eastAsia="仿宋_GB2312" w:cs="仿宋_GB2312"/>
          <w:sz w:val="32"/>
          <w:szCs w:val="32"/>
        </w:rPr>
        <w:t>指</w:t>
      </w:r>
      <w:r>
        <w:rPr>
          <w:rStyle w:val="9"/>
          <w:rFonts w:hint="eastAsia" w:ascii="Times New Roman" w:hAnsi="Times New Roman" w:eastAsia="仿宋_GB2312"/>
          <w:b w:val="0"/>
          <w:sz w:val="32"/>
          <w:szCs w:val="32"/>
          <w:shd w:val="clear" w:color="auto" w:fill="FFFFFF"/>
        </w:rPr>
        <w:t>把过去由土地受让单位拿地后，需要自行办理的土地资源评估、评价和普查等事项，调整为土地出让前由政府完成，并形成土地资源用地清单，在土地出让时交付给受让单位，作为项目审批管理、技术审查的主要依据。</w:t>
      </w:r>
    </w:p>
    <w:p w14:paraId="197CF3C4">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标准地：</w:t>
      </w:r>
      <w:r>
        <w:rPr>
          <w:rStyle w:val="9"/>
          <w:rFonts w:hint="eastAsia" w:ascii="Times New Roman" w:hAnsi="Times New Roman" w:eastAsia="仿宋_GB2312"/>
          <w:b w:val="0"/>
          <w:sz w:val="32"/>
          <w:szCs w:val="32"/>
          <w:shd w:val="clear" w:color="auto" w:fill="FFFFFF"/>
        </w:rPr>
        <w:t>指在国土空间规划确定的城镇开发边界内具备供地条件的区域，对新建工业项目用地先行完成区域评价、设定控制指标，并实现项目动工开发所必需的通水、通电、通路、土地平整等基本条件的可出让的国有建设用地。</w:t>
      </w:r>
    </w:p>
    <w:p w14:paraId="7C5CB555">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“行长找厂长”机制：</w:t>
      </w:r>
      <w:r>
        <w:rPr>
          <w:rFonts w:hint="eastAsia" w:ascii="仿宋_GB2312" w:hAnsi="仿宋_GB2312" w:eastAsia="仿宋_GB2312" w:cs="仿宋_GB2312"/>
          <w:sz w:val="32"/>
          <w:szCs w:val="32"/>
        </w:rPr>
        <w:t>“</w:t>
      </w:r>
      <w:r>
        <w:rPr>
          <w:rStyle w:val="9"/>
          <w:rFonts w:hint="eastAsia" w:ascii="Times New Roman" w:hAnsi="Times New Roman" w:eastAsia="仿宋_GB2312"/>
          <w:b w:val="0"/>
          <w:sz w:val="32"/>
          <w:szCs w:val="32"/>
          <w:shd w:val="clear" w:color="auto" w:fill="FFFFFF"/>
        </w:rPr>
        <w:t>行长”即银行机构负责人，“厂长”即中小微企业负责人。各银行机构主动深入开展金融服务，宣传金融助企纾困政策，推介特色金融产品，摸排企业信贷需求，提供开户、结算、融资、咨询等一揽子金融服务，真正从“坐等企业找”变为“主动找企业”。</w:t>
      </w:r>
    </w:p>
    <w:p w14:paraId="0226675B">
      <w:pPr>
        <w:overflowPunct w:val="0"/>
        <w:spacing w:line="530" w:lineRule="exact"/>
        <w:ind w:firstLine="640" w:firstLineChars="200"/>
        <w:rPr>
          <w:rFonts w:hint="eastAsia" w:ascii="仿宋_GB2312" w:hAnsi="仿宋_GB2312" w:eastAsia="仿宋_GB2312" w:cs="仿宋_GB2312"/>
          <w:b/>
          <w:bCs/>
          <w:sz w:val="32"/>
          <w:szCs w:val="32"/>
        </w:rPr>
      </w:pPr>
      <w:r>
        <w:rPr>
          <w:rFonts w:hint="eastAsia" w:ascii="黑体" w:hAnsi="黑体" w:eastAsia="黑体" w:cs="黑体"/>
          <w:sz w:val="32"/>
          <w:szCs w:val="32"/>
        </w:rPr>
        <w:t>五大文明创建载体：</w:t>
      </w:r>
      <w:r>
        <w:rPr>
          <w:rStyle w:val="9"/>
          <w:rFonts w:hint="eastAsia" w:ascii="Times New Roman" w:hAnsi="Times New Roman" w:eastAsia="仿宋_GB2312"/>
          <w:b w:val="0"/>
          <w:sz w:val="32"/>
          <w:szCs w:val="32"/>
          <w:shd w:val="clear" w:color="auto" w:fill="FFFFFF"/>
        </w:rPr>
        <w:t>指以文明城市创建、文明村镇创建、文明单位创建、文明家庭创建、文明校园创建为载体。</w:t>
      </w:r>
    </w:p>
    <w:p w14:paraId="1ABB2F8B">
      <w:pPr>
        <w:pStyle w:val="4"/>
        <w:keepNext w:val="0"/>
        <w:keepLines w:val="0"/>
        <w:shd w:val="clear" w:color="auto" w:fill="FFFFFF"/>
        <w:overflowPunct w:val="0"/>
        <w:spacing w:before="0" w:after="0" w:line="530" w:lineRule="exact"/>
        <w:ind w:firstLine="640" w:firstLineChars="200"/>
        <w:rPr>
          <w:rStyle w:val="9"/>
          <w:rFonts w:hint="eastAsia" w:ascii="Times New Roman" w:hAnsi="Times New Roman" w:eastAsia="仿宋_GB2312"/>
          <w:b w:val="0"/>
          <w:bCs w:val="0"/>
          <w:shd w:val="clear" w:color="auto" w:fill="FFFFFF"/>
        </w:rPr>
      </w:pPr>
      <w:r>
        <w:rPr>
          <w:rFonts w:hint="eastAsia" w:ascii="黑体" w:hAnsi="黑体" w:eastAsia="黑体" w:cs="黑体"/>
          <w:b w:val="0"/>
          <w:bCs w:val="0"/>
        </w:rPr>
        <w:t>十大暖民心行动：</w:t>
      </w:r>
      <w:r>
        <w:rPr>
          <w:rStyle w:val="9"/>
          <w:rFonts w:hint="eastAsia" w:ascii="Times New Roman" w:hAnsi="Times New Roman" w:eastAsia="仿宋_GB2312"/>
          <w:b w:val="0"/>
          <w:bCs w:val="0"/>
          <w:shd w:val="clear" w:color="auto" w:fill="FFFFFF"/>
        </w:rPr>
        <w:t>指就业促进行动、“新徽菜·名徽厨”行动、老年助餐服务行动、健康口腔行动、安心托幼行动、快乐健身行动、便民停车行动、放心家政行动、文明菜市行动、老有所学行动。</w:t>
      </w:r>
    </w:p>
    <w:p w14:paraId="190F7BA3">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红苗工程：</w:t>
      </w:r>
      <w:r>
        <w:rPr>
          <w:rStyle w:val="9"/>
          <w:rFonts w:hint="eastAsia" w:ascii="Times New Roman" w:hAnsi="Times New Roman" w:eastAsia="仿宋_GB2312"/>
          <w:b w:val="0"/>
          <w:sz w:val="32"/>
          <w:szCs w:val="32"/>
          <w:shd w:val="clear" w:color="auto" w:fill="FFFFFF"/>
        </w:rPr>
        <w:t>指在全县中小学校中实施红色教育工程，深入贯彻落实习近平总书记考察金寨重要讲话精神，落实“革命传统教育从娃娃抓起”重要指示，发挥革命传统教育铸魂育人功能，实现红色基因代代相传。内容包括：为中小学校编写一套金寨特色的红色读本、配备革命传统教育副校长及组建“红哥哥”“红姐姐”队伍、培育红色教师队伍、打造红色优质课程等，推动在中小学校常态化开展红色主题教育活动。</w:t>
      </w:r>
    </w:p>
    <w:p w14:paraId="7EB7362B">
      <w:pPr>
        <w:overflowPunct w:val="0"/>
        <w:spacing w:line="53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一改两为：</w:t>
      </w:r>
      <w:r>
        <w:rPr>
          <w:rFonts w:hint="eastAsia" w:ascii="仿宋_GB2312" w:hAnsi="仿宋_GB2312" w:eastAsia="仿宋_GB2312" w:cs="仿宋_GB2312"/>
          <w:sz w:val="32"/>
          <w:szCs w:val="32"/>
        </w:rPr>
        <w:t>指省委部署的“改进工作作风，为民办实事，为企优环境”工作。</w:t>
      </w:r>
    </w:p>
    <w:p w14:paraId="067C73C2">
      <w:pPr>
        <w:pStyle w:val="2"/>
        <w:overflowPunct w:val="0"/>
        <w:spacing w:after="0" w:line="530" w:lineRule="exact"/>
        <w:ind w:left="0" w:leftChars="0" w:firstLine="64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“成雁、青雁、雏雁”企业：</w:t>
      </w:r>
      <w:r>
        <w:rPr>
          <w:rStyle w:val="9"/>
          <w:rFonts w:hint="eastAsia" w:ascii="Times New Roman" w:hAnsi="Times New Roman" w:eastAsia="仿宋_GB2312"/>
          <w:b w:val="0"/>
          <w:sz w:val="32"/>
          <w:szCs w:val="32"/>
          <w:shd w:val="clear" w:color="auto" w:fill="FFFFFF"/>
        </w:rPr>
        <w:t>“成雁”企业指已向中国证监会或沪深交易所递交上市申报材料，处于上市问询审核阶段的企业；“青雁”企业指符合IPO基本条件，已有证券机构、会计师事务所和律师事务所等中介服务机构介入，启动上市准备工作的企业；“雏雁”企业指符合国家产业政策、拥有硬科技“三创四新”型企业。</w:t>
      </w:r>
    </w:p>
    <w:p w14:paraId="6D6D6210">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ascii="黑体" w:hAnsi="黑体" w:eastAsia="黑体" w:cs="黑体"/>
          <w:sz w:val="32"/>
          <w:szCs w:val="32"/>
        </w:rPr>
        <w:t>一制度两窗口</w:t>
      </w:r>
      <w:r>
        <w:rPr>
          <w:rFonts w:hint="eastAsia" w:ascii="黑体" w:hAnsi="黑体" w:eastAsia="黑体" w:cs="黑体"/>
          <w:sz w:val="32"/>
          <w:szCs w:val="32"/>
        </w:rPr>
        <w:t>：</w:t>
      </w:r>
      <w:r>
        <w:rPr>
          <w:rStyle w:val="9"/>
          <w:rFonts w:hint="eastAsia" w:ascii="Times New Roman" w:hAnsi="Times New Roman" w:eastAsia="仿宋_GB2312"/>
          <w:b w:val="0"/>
          <w:sz w:val="32"/>
          <w:szCs w:val="32"/>
          <w:shd w:val="clear" w:color="auto" w:fill="FFFFFF"/>
        </w:rPr>
        <w:t>指</w:t>
      </w:r>
      <w:r>
        <w:rPr>
          <w:rStyle w:val="9"/>
          <w:rFonts w:ascii="Times New Roman" w:hAnsi="Times New Roman" w:eastAsia="仿宋_GB2312"/>
          <w:b w:val="0"/>
          <w:sz w:val="32"/>
          <w:szCs w:val="32"/>
          <w:shd w:val="clear" w:color="auto" w:fill="FFFFFF"/>
        </w:rPr>
        <w:t>在全省各级政务服务中心全面推行周末轮岗制度</w:t>
      </w:r>
      <w:r>
        <w:rPr>
          <w:rStyle w:val="9"/>
          <w:rFonts w:hint="eastAsia" w:ascii="Times New Roman" w:hAnsi="Times New Roman" w:eastAsia="仿宋_GB2312"/>
          <w:b w:val="0"/>
          <w:sz w:val="32"/>
          <w:szCs w:val="32"/>
          <w:shd w:val="clear" w:color="auto" w:fill="FFFFFF"/>
        </w:rPr>
        <w:t>，</w:t>
      </w:r>
      <w:r>
        <w:rPr>
          <w:rStyle w:val="9"/>
          <w:rFonts w:ascii="Times New Roman" w:hAnsi="Times New Roman" w:eastAsia="仿宋_GB2312"/>
          <w:b w:val="0"/>
          <w:sz w:val="32"/>
          <w:szCs w:val="32"/>
          <w:shd w:val="clear" w:color="auto" w:fill="FFFFFF"/>
        </w:rPr>
        <w:t>设立涉企服务窗口和“办不成事”反映窗口</w:t>
      </w:r>
      <w:r>
        <w:rPr>
          <w:rStyle w:val="9"/>
          <w:rFonts w:hint="eastAsia" w:ascii="Times New Roman" w:hAnsi="Times New Roman" w:eastAsia="仿宋_GB2312"/>
          <w:b w:val="0"/>
          <w:sz w:val="32"/>
          <w:szCs w:val="32"/>
          <w:shd w:val="clear" w:color="auto" w:fill="FFFFFF"/>
        </w:rPr>
        <w:t>。</w:t>
      </w:r>
    </w:p>
    <w:p w14:paraId="3393A74A">
      <w:pPr>
        <w:overflowPunct w:val="0"/>
        <w:spacing w:line="53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“138+N”工程：</w:t>
      </w:r>
      <w:r>
        <w:rPr>
          <w:rStyle w:val="9"/>
          <w:rFonts w:hint="eastAsia" w:ascii="Times New Roman" w:hAnsi="Times New Roman" w:eastAsia="仿宋_GB2312"/>
          <w:b w:val="0"/>
          <w:sz w:val="32"/>
          <w:szCs w:val="32"/>
          <w:shd w:val="clear" w:color="auto" w:fill="FFFFFF"/>
        </w:rPr>
        <w:t>是全市提出的推进农业特色产业发展工程。指培育一批农村产业发展带头人，推行“规模经营、主体经营、一二三产业融合经营”三种经营模式，培育壮大茶叶、水果、蔬菜、中药材、小龙虾、皖西白鹅、霍寿黑猪、皖西麻黄鸡等八大特色主导产业，促进N种特色产业竞相发展。</w:t>
      </w:r>
    </w:p>
    <w:p w14:paraId="6F4BB662">
      <w:pPr>
        <w:overflowPunct w:val="0"/>
        <w:spacing w:line="530" w:lineRule="exact"/>
        <w:ind w:firstLine="640" w:firstLineChars="200"/>
        <w:rPr>
          <w:rStyle w:val="9"/>
          <w:rFonts w:ascii="Times New Roman" w:hAnsi="Times New Roman" w:eastAsia="仿宋_GB2312"/>
          <w:b w:val="0"/>
          <w:sz w:val="32"/>
          <w:szCs w:val="32"/>
          <w:shd w:val="clear" w:color="auto" w:fill="FFFFFF"/>
        </w:rPr>
      </w:pPr>
      <w:r>
        <w:rPr>
          <w:rFonts w:hint="eastAsia" w:ascii="黑体" w:hAnsi="黑体" w:eastAsia="黑体" w:cs="黑体"/>
          <w:sz w:val="32"/>
          <w:szCs w:val="32"/>
        </w:rPr>
        <w:t>“6969”工程：</w:t>
      </w:r>
      <w:r>
        <w:rPr>
          <w:rStyle w:val="9"/>
          <w:rFonts w:hint="eastAsia" w:ascii="Times New Roman" w:hAnsi="Times New Roman" w:eastAsia="仿宋_GB2312"/>
          <w:b w:val="0"/>
          <w:sz w:val="32"/>
          <w:szCs w:val="32"/>
          <w:shd w:val="clear" w:color="auto" w:fill="FFFFFF"/>
        </w:rPr>
        <w:t>是全市提出的促进农业提质增效工程。指积极申创国家级现代农业产业园、农业科技示范园、农村产业融合发展示范园等6个现代农业示范区；高标准建设优质粮食、蔬菜、茶叶、水果、中药材、蚕桑、油茶、畜禽、水产9个优势主导产业基地；科学规划布局6个绿色食品加工产业园；全力打造一批高标准、高质量、高水平的现代农业航空母舰，引进培育9个10亿级以上龙头企业。</w:t>
      </w:r>
    </w:p>
    <w:p w14:paraId="1409EE30">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“两环两带两湖”产业布局：</w:t>
      </w:r>
      <w:r>
        <w:rPr>
          <w:rStyle w:val="9"/>
          <w:rFonts w:hint="eastAsia" w:ascii="Times New Roman" w:hAnsi="Times New Roman" w:eastAsia="仿宋_GB2312"/>
          <w:b w:val="0"/>
          <w:sz w:val="32"/>
          <w:szCs w:val="32"/>
          <w:shd w:val="clear" w:color="auto" w:fill="FFFFFF"/>
        </w:rPr>
        <w:t>“两环”指环鲜花湖（响洪甸水库）发展茶叶产业，环梅山湖发展蚕桑产业；“两带”指果蔬产业带，重点发展油茶、山核桃、大棚蔬菜、时令水果采摘观光等果蔬产业；中药材产业带，重点发展灵芝、天麻、茯苓、黄精等中药材产业；“两湖”指梅山水库和响洪甸水库发展大水面净水养鱼，同步推进渔港码头建设和水产品深加工。</w:t>
      </w:r>
    </w:p>
    <w:p w14:paraId="4D0AD8F7">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三品一标：</w:t>
      </w:r>
      <w:r>
        <w:rPr>
          <w:rStyle w:val="9"/>
          <w:rFonts w:hint="eastAsia" w:ascii="Times New Roman" w:hAnsi="Times New Roman" w:eastAsia="仿宋_GB2312"/>
          <w:b w:val="0"/>
          <w:sz w:val="32"/>
          <w:szCs w:val="32"/>
          <w:shd w:val="clear" w:color="auto" w:fill="FFFFFF"/>
        </w:rPr>
        <w:t>指无公害农产品、绿色食品、有机农产品和农产品地理标志，统称“三品一标”。</w:t>
      </w:r>
    </w:p>
    <w:p w14:paraId="192C19B7">
      <w:pPr>
        <w:pStyle w:val="2"/>
        <w:overflowPunct w:val="0"/>
        <w:spacing w:after="0" w:line="530" w:lineRule="exact"/>
        <w:ind w:left="0" w:leftChars="0" w:firstLine="64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大气污染防治“七个专项行动”：</w:t>
      </w:r>
      <w:r>
        <w:rPr>
          <w:rStyle w:val="9"/>
          <w:rFonts w:hint="eastAsia" w:ascii="Times New Roman" w:hAnsi="Times New Roman" w:eastAsia="仿宋_GB2312"/>
          <w:b w:val="0"/>
          <w:sz w:val="32"/>
          <w:szCs w:val="32"/>
          <w:shd w:val="clear" w:color="auto" w:fill="FFFFFF"/>
        </w:rPr>
        <w:t>指建设领域扬尘治理、散煤治理、高排放机动车整治、露天烧烤和露天焚烧、餐饮油烟治理、“散乱污”企业整治、挥发性有机物污染治理7个专项行动。</w:t>
      </w:r>
    </w:p>
    <w:p w14:paraId="15BC4EF7">
      <w:pPr>
        <w:pStyle w:val="2"/>
        <w:overflowPunct w:val="0"/>
        <w:spacing w:after="0" w:line="530" w:lineRule="exact"/>
        <w:ind w:left="0" w:leftChars="0" w:firstLine="640"/>
        <w:rPr>
          <w:rStyle w:val="9"/>
          <w:rFonts w:hint="eastAsia" w:ascii="仿宋_GB2312" w:hAnsi="仿宋_GB2312" w:eastAsia="仿宋_GB2312" w:cs="仿宋_GB2312"/>
          <w:b w:val="0"/>
          <w:sz w:val="32"/>
          <w:szCs w:val="32"/>
          <w:shd w:val="clear" w:color="auto" w:fill="FFFFFF"/>
        </w:rPr>
      </w:pPr>
      <w:r>
        <w:rPr>
          <w:rFonts w:hint="eastAsia" w:ascii="黑体" w:hAnsi="黑体" w:eastAsia="黑体" w:cs="黑体"/>
          <w:sz w:val="32"/>
          <w:szCs w:val="32"/>
        </w:rPr>
        <w:t>划立治：</w:t>
      </w:r>
      <w:r>
        <w:rPr>
          <w:rStyle w:val="9"/>
          <w:rFonts w:hint="eastAsia" w:ascii="Times New Roman" w:hAnsi="Times New Roman" w:eastAsia="仿宋_GB2312"/>
          <w:b w:val="0"/>
          <w:sz w:val="32"/>
          <w:szCs w:val="32"/>
          <w:shd w:val="clear" w:color="auto" w:fill="FFFFFF"/>
        </w:rPr>
        <w:t>“划”是指划定水源地保护区的范围；“立”是指在水源地边界立标、立牌，通过设置警示标志和界碑路牌，对路人和外部人员起到提醒作用；“治”是指对水源地保护区范围内的违法、违规问题进行治理。</w:t>
      </w:r>
    </w:p>
    <w:p w14:paraId="70D7B8CB">
      <w:pPr>
        <w:pStyle w:val="2"/>
        <w:overflowPunct w:val="0"/>
        <w:spacing w:after="0" w:line="530" w:lineRule="exact"/>
        <w:ind w:left="0" w:leftChars="0" w:firstLine="640"/>
        <w:rPr>
          <w:rStyle w:val="9"/>
          <w:rFonts w:ascii="Times New Roman" w:hAnsi="Times New Roman" w:eastAsia="仿宋_GB2312"/>
          <w:b w:val="0"/>
          <w:sz w:val="32"/>
          <w:szCs w:val="32"/>
          <w:shd w:val="clear" w:color="auto" w:fill="FFFFFF"/>
        </w:rPr>
      </w:pPr>
      <w:r>
        <w:rPr>
          <w:rFonts w:hint="eastAsia" w:ascii="黑体" w:hAnsi="黑体" w:eastAsia="黑体" w:cs="黑体"/>
          <w:sz w:val="32"/>
          <w:szCs w:val="32"/>
        </w:rPr>
        <w:t>双碳“1+N”体系：</w:t>
      </w:r>
      <w:r>
        <w:rPr>
          <w:rStyle w:val="9"/>
          <w:rFonts w:hint="eastAsia" w:ascii="Times New Roman" w:hAnsi="Times New Roman" w:eastAsia="仿宋_GB2312"/>
          <w:b w:val="0"/>
          <w:sz w:val="32"/>
          <w:szCs w:val="32"/>
          <w:shd w:val="clear" w:color="auto" w:fill="FFFFFF"/>
        </w:rPr>
        <w:t>“1”指《中共中央 国务院关于完整准确全面贯彻新发展理念做好碳达峰碳中和工作的意见》，在碳达峰碳中和“1+N”政策体系中发挥统领作用；“N”指能源、工业、交通运输、城乡建设等分领域分行业碳达峰实施方案，以及科技支撑、能源保障、碳汇能力、财政金融价格政策、标准计量体系、督察考核等保障方案。一系列文件构建起目标明确、分工合理、措施有力、衔接有序的碳达峰碳中和政策体系。</w:t>
      </w:r>
    </w:p>
    <w:p w14:paraId="42421CCF">
      <w:pPr>
        <w:overflowPunct w:val="0"/>
        <w:spacing w:line="530" w:lineRule="exact"/>
        <w:ind w:firstLine="640" w:firstLineChars="200"/>
        <w:rPr>
          <w:rStyle w:val="9"/>
          <w:rFonts w:hint="eastAsia" w:ascii="Times New Roman" w:hAnsi="Times New Roman" w:eastAsia="仿宋_GB2312"/>
          <w:b w:val="0"/>
          <w:sz w:val="32"/>
          <w:szCs w:val="32"/>
          <w:shd w:val="clear" w:color="auto" w:fill="FFFFFF"/>
        </w:rPr>
      </w:pPr>
      <w:r>
        <w:rPr>
          <w:rFonts w:hint="eastAsia" w:ascii="黑体" w:hAnsi="黑体" w:eastAsia="黑体" w:cs="黑体"/>
          <w:sz w:val="32"/>
          <w:szCs w:val="32"/>
        </w:rPr>
        <w:t>七个示范目标：</w:t>
      </w:r>
      <w:r>
        <w:rPr>
          <w:rStyle w:val="9"/>
          <w:rFonts w:hint="eastAsia" w:ascii="Times New Roman" w:hAnsi="Times New Roman" w:eastAsia="仿宋_GB2312"/>
          <w:b w:val="0"/>
          <w:sz w:val="32"/>
          <w:szCs w:val="32"/>
          <w:shd w:val="clear" w:color="auto" w:fill="FFFFFF"/>
        </w:rPr>
        <w:t>指全力争当红色基因传承示范、巩固拓展脱贫攻坚成果同乡村振兴有效衔接示范、县域经济发展争先进位示范、开发区建设争先进位示范、现代农业产业园建设示范、全域旅游创建示范、基层党建示范。</w:t>
      </w:r>
    </w:p>
    <w:p w14:paraId="707219F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Microsoft YaHei">
    <w:panose1 w:val="020B0503020204020204"/>
    <w:charset w:val="86"/>
    <w:family w:val="auto"/>
    <w:pitch w:val="default"/>
    <w:sig w:usb0="80000287" w:usb1="280F3C52" w:usb2="00000016" w:usb3="00000000" w:csb0="0004001F" w:csb1="00000000"/>
  </w:font>
  <w:font w:name="Tahoma">
    <w:altName w:val="DejaVu San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D7A22B"/>
    <w:rsid w:val="DFD7A2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32"/>
      <w:lang w:val="en-US" w:eastAsia="zh-CN" w:bidi="ar-SA"/>
    </w:rPr>
  </w:style>
  <w:style w:type="paragraph" w:styleId="4">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rPr>
      <w:rFonts w:ascii="Calibri" w:hAnsi="Calibri" w:eastAsia="宋体" w:cs="Times New Roman"/>
      <w:sz w:val="21"/>
      <w:szCs w:val="24"/>
    </w:rPr>
  </w:style>
  <w:style w:type="paragraph" w:styleId="5">
    <w:name w:val="Body Text"/>
    <w:basedOn w:val="1"/>
    <w:qFormat/>
    <w:uiPriority w:val="0"/>
    <w:pPr>
      <w:spacing w:after="120"/>
    </w:pPr>
    <w:rPr>
      <w:rFonts w:ascii="Calibri" w:hAnsi="Calibri" w:eastAsia="宋体" w:cs="Times New Roman"/>
      <w:sz w:val="21"/>
      <w:szCs w:val="24"/>
    </w:rPr>
  </w:style>
  <w:style w:type="paragraph" w:styleId="6">
    <w:name w:val="Body Text Indent 2"/>
    <w:basedOn w:val="1"/>
    <w:next w:val="1"/>
    <w:qFormat/>
    <w:uiPriority w:val="99"/>
    <w:pPr>
      <w:spacing w:after="120" w:line="480" w:lineRule="auto"/>
      <w:ind w:left="420" w:leftChars="200"/>
    </w:pPr>
    <w:rPr>
      <w:rFonts w:ascii="Calibri" w:hAnsi="Calibri" w:eastAsia="宋体" w:cs="Times New Roman"/>
      <w:sz w:val="21"/>
      <w:szCs w:val="24"/>
    </w:rPr>
  </w:style>
  <w:style w:type="character" w:styleId="9">
    <w:name w:val="Strong"/>
    <w:basedOn w:val="8"/>
    <w:qFormat/>
    <w:uiPriority w:val="0"/>
    <w:rPr>
      <w:rFonts w:ascii="Calibri" w:hAnsi="Calibri" w:eastAsia="宋体" w:cs="Times New Roman"/>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0</Words>
  <Characters>0</Characters>
  <Lines>0</Lines>
  <Paragraphs>0</Paragraphs>
  <TotalTime>1</TotalTime>
  <ScaleCrop>false</ScaleCrop>
  <LinksUpToDate>false</LinksUpToDate>
  <CharactersWithSpaces>0</CharactersWithSpaces>
  <Application>WPS Office_12.1.0.17900_F1E327BC-269C-435d-A152-05C5408002CA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2025-09-15T10:03:00Z</dcterms:created>
  <dc:creator>suma</dc:creator>
  <cp:lastModifiedBy>suma</cp:lastModifiedBy>
  <dcterms:modified xsi:type="dcterms:W3CDTF">2025-09-15T10:04:52Z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2052-12.1.0.17900</vt:lpwstr>
  </property>
  <property fmtid="{D5CDD505-2E9C-101B-9397-08002B2CF9AE}" pid="3" name="ICV">
    <vt:lpwstr>9606D37AC55F3030DC73C768310E41DA_41</vt:lpwstr>
  </property>
</Properties>
</file>